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FF3B" w14:textId="4C6AEC2E" w:rsidR="00F45CEE" w:rsidRPr="00F45CEE" w:rsidRDefault="00A770A7" w:rsidP="00F45CE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EE">
        <w:rPr>
          <w:rFonts w:ascii="Times New Roman" w:hAnsi="Times New Roman" w:cs="Times New Roman"/>
          <w:b/>
          <w:sz w:val="28"/>
          <w:szCs w:val="28"/>
        </w:rPr>
        <w:t xml:space="preserve">Уважаемый Виктор Сергеевич, уважаемые депутаты Собрания депутатов Невельского </w:t>
      </w:r>
      <w:r w:rsidR="00F45CEE" w:rsidRPr="00F45CEE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F45CEE">
        <w:rPr>
          <w:rFonts w:ascii="Times New Roman" w:hAnsi="Times New Roman" w:cs="Times New Roman"/>
          <w:b/>
          <w:sz w:val="28"/>
          <w:szCs w:val="28"/>
        </w:rPr>
        <w:t>,</w:t>
      </w:r>
    </w:p>
    <w:p w14:paraId="68D2A181" w14:textId="38CFB596" w:rsidR="00A770A7" w:rsidRPr="00F45CEE" w:rsidRDefault="00A770A7" w:rsidP="00F45CE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CEE">
        <w:rPr>
          <w:rFonts w:ascii="Times New Roman" w:hAnsi="Times New Roman" w:cs="Times New Roman"/>
          <w:b/>
          <w:sz w:val="28"/>
          <w:szCs w:val="28"/>
        </w:rPr>
        <w:t>коллеги, присутствующие!</w:t>
      </w:r>
    </w:p>
    <w:p w14:paraId="738ABD4F" w14:textId="61EA2284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 xml:space="preserve">Сегодня я хочу подвести итоги прошлого года. Поделиться с вами результатами работы Администрации Невельского </w:t>
      </w:r>
      <w:r w:rsidR="008E3B34">
        <w:rPr>
          <w:sz w:val="28"/>
          <w:szCs w:val="28"/>
        </w:rPr>
        <w:t>муниципального округа</w:t>
      </w:r>
      <w:r w:rsidRPr="00A770A7">
        <w:rPr>
          <w:sz w:val="28"/>
          <w:szCs w:val="28"/>
        </w:rPr>
        <w:t xml:space="preserve"> за 202</w:t>
      </w:r>
      <w:r w:rsidR="008E3B34">
        <w:rPr>
          <w:sz w:val="28"/>
          <w:szCs w:val="28"/>
        </w:rPr>
        <w:t>4</w:t>
      </w:r>
      <w:r w:rsidRPr="00A770A7">
        <w:rPr>
          <w:sz w:val="28"/>
          <w:szCs w:val="28"/>
        </w:rPr>
        <w:t xml:space="preserve"> год. </w:t>
      </w:r>
    </w:p>
    <w:p w14:paraId="2C8D6BAC" w14:textId="77777777" w:rsidR="00A770A7" w:rsidRPr="00A770A7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r w:rsidRPr="00A770A7">
        <w:rPr>
          <w:sz w:val="28"/>
          <w:szCs w:val="28"/>
        </w:rPr>
        <w:t>Я также вкратце остановлюсь на том, что предстоит сделать в перспективе. И конечно, отвечу на все заданные мне вопросы.</w:t>
      </w:r>
    </w:p>
    <w:p w14:paraId="48687595" w14:textId="77777777" w:rsidR="00A770A7" w:rsidRPr="00852330" w:rsidRDefault="00A770A7" w:rsidP="00A770A7">
      <w:pPr>
        <w:pStyle w:val="a7"/>
        <w:shd w:val="clear" w:color="auto" w:fill="F7F7F7"/>
        <w:spacing w:before="240" w:beforeAutospacing="0" w:after="240"/>
        <w:ind w:firstLine="708"/>
        <w:jc w:val="both"/>
        <w:rPr>
          <w:sz w:val="28"/>
          <w:szCs w:val="28"/>
        </w:rPr>
      </w:pPr>
      <w:bookmarkStart w:id="0" w:name="_Hlk196831069"/>
      <w:r w:rsidRPr="00A770A7">
        <w:rPr>
          <w:sz w:val="28"/>
          <w:szCs w:val="28"/>
        </w:rPr>
        <w:t>Уважаемые депутаты, я благодарю вас за эффективную совместную работу, четкое и слаженное взаимодействие исполнительной и законодательной власти – это важный фактор развития района.</w:t>
      </w:r>
    </w:p>
    <w:bookmarkEnd w:id="0"/>
    <w:p w14:paraId="3D93BBD6" w14:textId="59715A5B" w:rsidR="0063755D" w:rsidRDefault="0063755D" w:rsidP="0063755D">
      <w:pPr>
        <w:jc w:val="center"/>
        <w:rPr>
          <w:rFonts w:ascii="Times New Roman" w:hAnsi="Times New Roman"/>
          <w:b/>
          <w:sz w:val="28"/>
          <w:szCs w:val="28"/>
        </w:rPr>
      </w:pPr>
      <w:r w:rsidRPr="00C4539D">
        <w:rPr>
          <w:rFonts w:ascii="Times New Roman" w:hAnsi="Times New Roman"/>
          <w:b/>
          <w:sz w:val="28"/>
          <w:szCs w:val="28"/>
        </w:rPr>
        <w:t>Исполнение бюджета района</w:t>
      </w:r>
    </w:p>
    <w:p w14:paraId="604C6006" w14:textId="77777777" w:rsidR="00C90AAB" w:rsidRPr="00C90AAB" w:rsidRDefault="00C90AAB" w:rsidP="00C90AAB">
      <w:pPr>
        <w:widowControl w:val="0"/>
        <w:autoSpaceDE w:val="0"/>
        <w:autoSpaceDN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AA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90AAB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90AAB">
        <w:rPr>
          <w:rFonts w:ascii="Times New Roman" w:hAnsi="Times New Roman" w:cs="Times New Roman"/>
          <w:sz w:val="28"/>
          <w:szCs w:val="28"/>
        </w:rPr>
        <w:t xml:space="preserve"> бюджета Невельского муниципального округа (далее – местный бюджет) в 2024 году осуществлялось в условиях сохранения устойчивости экономики Псковской области.</w:t>
      </w:r>
    </w:p>
    <w:p w14:paraId="6D0CBA77" w14:textId="77777777" w:rsidR="00C90AAB" w:rsidRPr="00C90AAB" w:rsidRDefault="00C90AAB" w:rsidP="00C90AAB">
      <w:pPr>
        <w:widowControl w:val="0"/>
        <w:autoSpaceDE w:val="0"/>
        <w:autoSpaceDN w:val="0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0AAB">
        <w:rPr>
          <w:rFonts w:ascii="Times New Roman" w:hAnsi="Times New Roman" w:cs="Times New Roman"/>
          <w:sz w:val="28"/>
          <w:szCs w:val="28"/>
        </w:rPr>
        <w:t>Особое внимание в 2024 году уделялось сохранению устойчивости и обеспечению сбалансированности местного бюджета, укреплению доходного потенциала местного бюджета, безусловному исполнению принятых расходных обязательств наиболее эффективным способом.</w:t>
      </w:r>
    </w:p>
    <w:p w14:paraId="1C5A63D7" w14:textId="77777777" w:rsidR="00C90AAB" w:rsidRPr="00BB2A4F" w:rsidRDefault="00C90AAB" w:rsidP="00C90AAB">
      <w:pPr>
        <w:widowControl w:val="0"/>
        <w:autoSpaceDE w:val="0"/>
        <w:autoSpaceDN w:val="0"/>
        <w:adjustRightInd w:val="0"/>
        <w:spacing w:before="240" w:line="276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A4F">
        <w:rPr>
          <w:rFonts w:ascii="Times New Roman" w:hAnsi="Times New Roman" w:cs="Times New Roman"/>
          <w:b/>
          <w:sz w:val="28"/>
          <w:szCs w:val="28"/>
        </w:rPr>
        <w:t>Динамика основных показателей местного бюджета за 2022-2024 годы</w:t>
      </w:r>
    </w:p>
    <w:p w14:paraId="52B4E547" w14:textId="77777777" w:rsidR="00C90AAB" w:rsidRPr="00C90AAB" w:rsidRDefault="00C90AAB" w:rsidP="00C90AAB">
      <w:pPr>
        <w:widowControl w:val="0"/>
        <w:autoSpaceDE w:val="0"/>
        <w:autoSpaceDN w:val="0"/>
        <w:adjustRightInd w:val="0"/>
        <w:spacing w:line="276" w:lineRule="auto"/>
        <w:ind w:firstLine="53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90AAB">
        <w:rPr>
          <w:rFonts w:ascii="Times New Roman" w:hAnsi="Times New Roman" w:cs="Times New Roman"/>
          <w:bCs/>
          <w:sz w:val="28"/>
          <w:szCs w:val="28"/>
        </w:rPr>
        <w:t>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716"/>
        <w:gridCol w:w="1108"/>
        <w:gridCol w:w="1773"/>
        <w:gridCol w:w="1204"/>
        <w:gridCol w:w="1842"/>
      </w:tblGrid>
      <w:tr w:rsidR="00C90AAB" w:rsidRPr="00C90AAB" w14:paraId="2305DEC2" w14:textId="77777777" w:rsidTr="00094760">
        <w:tc>
          <w:tcPr>
            <w:tcW w:w="2104" w:type="dxa"/>
            <w:shd w:val="clear" w:color="auto" w:fill="auto"/>
          </w:tcPr>
          <w:p w14:paraId="00CCBB26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93458E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AA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4457CF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AAB">
              <w:rPr>
                <w:rFonts w:ascii="Times New Roman" w:hAnsi="Times New Roman" w:cs="Times New Roman"/>
                <w:bCs/>
              </w:rPr>
              <w:t>Темп роста 2023 г. к 2022 г., %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0E99216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AAB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B9659CA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AAB">
              <w:rPr>
                <w:rFonts w:ascii="Times New Roman" w:hAnsi="Times New Roman" w:cs="Times New Roman"/>
                <w:bCs/>
              </w:rPr>
              <w:t>Темп роста 2024 г. к 2023 г., %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FF87B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90AAB">
              <w:rPr>
                <w:rFonts w:ascii="Times New Roman" w:hAnsi="Times New Roman" w:cs="Times New Roman"/>
                <w:bCs/>
              </w:rPr>
              <w:t>2024</w:t>
            </w:r>
          </w:p>
        </w:tc>
      </w:tr>
      <w:tr w:rsidR="00C90AAB" w:rsidRPr="00C90AAB" w14:paraId="26ED57B6" w14:textId="77777777" w:rsidTr="00094760">
        <w:tc>
          <w:tcPr>
            <w:tcW w:w="2104" w:type="dxa"/>
            <w:shd w:val="clear" w:color="auto" w:fill="auto"/>
          </w:tcPr>
          <w:p w14:paraId="333F6E3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3737D6F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484 203 068,64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09FDC2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FCE5D73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517 315 434,17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1AE3D9F9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113,5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2DED17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586 931 987,20</w:t>
            </w:r>
          </w:p>
        </w:tc>
      </w:tr>
      <w:tr w:rsidR="00C90AAB" w:rsidRPr="00C90AAB" w14:paraId="283F29B8" w14:textId="77777777" w:rsidTr="00094760">
        <w:tc>
          <w:tcPr>
            <w:tcW w:w="2104" w:type="dxa"/>
            <w:shd w:val="clear" w:color="auto" w:fill="auto"/>
          </w:tcPr>
          <w:p w14:paraId="7A4A981C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в том числе налоговые и неналоговые доходы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ABA76D1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173 451 687,16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E6CE126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2067BF9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181 389 094,96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3DCEBB07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129,0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E9BE87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233 988 598,25</w:t>
            </w:r>
          </w:p>
        </w:tc>
      </w:tr>
      <w:tr w:rsidR="00C90AAB" w:rsidRPr="00C90AAB" w14:paraId="5188DEB8" w14:textId="77777777" w:rsidTr="00094760">
        <w:tc>
          <w:tcPr>
            <w:tcW w:w="2104" w:type="dxa"/>
            <w:tcBorders>
              <w:bottom w:val="single" w:sz="4" w:space="0" w:color="auto"/>
            </w:tcBorders>
            <w:shd w:val="clear" w:color="auto" w:fill="auto"/>
          </w:tcPr>
          <w:p w14:paraId="1A30482B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D68AC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310 751 381,48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55A2A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108,1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50C243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335 926 339,21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8FB5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105,1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AE6E7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352 943 388,95</w:t>
            </w:r>
          </w:p>
        </w:tc>
      </w:tr>
      <w:tr w:rsidR="00C90AAB" w:rsidRPr="00C90AAB" w14:paraId="030D9763" w14:textId="77777777" w:rsidTr="00094760">
        <w:tc>
          <w:tcPr>
            <w:tcW w:w="2104" w:type="dxa"/>
            <w:shd w:val="clear" w:color="auto" w:fill="auto"/>
          </w:tcPr>
          <w:p w14:paraId="0AD51888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C1ACB29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490 080 484,75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AF0AEC0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104,7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E6CC0D6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512 923 320,50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4D2E975A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7127B9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573 299 289,15</w:t>
            </w:r>
          </w:p>
        </w:tc>
      </w:tr>
      <w:tr w:rsidR="00C90AAB" w:rsidRPr="00C90AAB" w14:paraId="71003259" w14:textId="77777777" w:rsidTr="00094760">
        <w:tc>
          <w:tcPr>
            <w:tcW w:w="2104" w:type="dxa"/>
            <w:shd w:val="clear" w:color="auto" w:fill="auto"/>
          </w:tcPr>
          <w:p w14:paraId="3B7566C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 xml:space="preserve">Дефицит </w:t>
            </w:r>
            <w:proofErr w:type="gramStart"/>
            <w:r w:rsidRPr="00C90AAB">
              <w:rPr>
                <w:rFonts w:ascii="Times New Roman" w:hAnsi="Times New Roman" w:cs="Times New Roman"/>
              </w:rPr>
              <w:t>( -</w:t>
            </w:r>
            <w:proofErr w:type="gramEnd"/>
            <w:r w:rsidRPr="00C90AAB">
              <w:rPr>
                <w:rFonts w:ascii="Times New Roman" w:hAnsi="Times New Roman" w:cs="Times New Roman"/>
              </w:rPr>
              <w:t>) /Профицит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1F430B8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- 5 877 416,11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FFDC036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ind w:firstLine="72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34C3A86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4 392 113,67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511FD6D3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8135F7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C90AAB">
              <w:rPr>
                <w:rFonts w:ascii="Times New Roman" w:hAnsi="Times New Roman" w:cs="Times New Roman"/>
              </w:rPr>
              <w:t>13 632 698,05</w:t>
            </w:r>
          </w:p>
        </w:tc>
      </w:tr>
    </w:tbl>
    <w:p w14:paraId="2F987692" w14:textId="77777777" w:rsidR="00C90AAB" w:rsidRPr="00BB2A4F" w:rsidRDefault="00C90AAB" w:rsidP="00C90AAB">
      <w:pPr>
        <w:widowControl w:val="0"/>
        <w:autoSpaceDE w:val="0"/>
        <w:autoSpaceDN w:val="0"/>
        <w:spacing w:before="24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итогам 2024 г. доходы местного бюджета получены в объеме     </w:t>
      </w: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586 931 987,20 рублей и увеличились за 2022-2024 годы на 102 728 918,56 рублей, или на 21,2 %.</w:t>
      </w:r>
    </w:p>
    <w:p w14:paraId="07098ACC" w14:textId="77777777" w:rsidR="00C90AAB" w:rsidRPr="00BB2A4F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Отмечен рост доходов в 2024 г. по сравнению с 2023 г. на 69 616 553,03 рублей, в том числе по налоговым и неналоговым доходам на 52 599 503,29 рублей.</w:t>
      </w:r>
    </w:p>
    <w:p w14:paraId="141E59BA" w14:textId="77777777" w:rsidR="00C90AAB" w:rsidRPr="00BB2A4F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Рост поступлений доходов местного бюджета обеспечен в первую очередь налогом на доходы физических лиц, формирующим более 62 % всех налоговых и неналоговых доходов.</w:t>
      </w:r>
    </w:p>
    <w:p w14:paraId="6B64EF16" w14:textId="77777777" w:rsidR="00C90AAB" w:rsidRPr="00BB2A4F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Расходы местного бюджета в 2024 г. исполнены в объеме 573 299 289,15</w:t>
      </w:r>
      <w:r w:rsidRPr="00BB2A4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 и увеличились за 2022-2024 годы на 83 218 804,40</w:t>
      </w:r>
      <w:r w:rsidRPr="00BB2A4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BB2A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рублей, или на 17,0%.</w:t>
      </w:r>
    </w:p>
    <w:p w14:paraId="1A3519E1" w14:textId="77777777" w:rsidR="00C90AAB" w:rsidRPr="00C90AAB" w:rsidRDefault="00C90AAB" w:rsidP="00C90AAB">
      <w:p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90AAB">
        <w:rPr>
          <w:rFonts w:ascii="Times New Roman" w:eastAsia="Calibri" w:hAnsi="Times New Roman" w:cs="Times New Roman"/>
          <w:bCs/>
          <w:sz w:val="28"/>
          <w:szCs w:val="28"/>
        </w:rPr>
        <w:t xml:space="preserve">Структура расходов местного бюджета за 2024 год выглядит следующим образом: </w:t>
      </w:r>
    </w:p>
    <w:p w14:paraId="022E7C06" w14:textId="77777777" w:rsidR="00C90AAB" w:rsidRPr="00C90AAB" w:rsidRDefault="00C90AAB" w:rsidP="00C90AAB">
      <w:pPr>
        <w:spacing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C90AAB">
        <w:rPr>
          <w:rFonts w:ascii="Times New Roman" w:eastAsia="Calibri" w:hAnsi="Times New Roman" w:cs="Times New Roman"/>
          <w:sz w:val="28"/>
          <w:szCs w:val="28"/>
        </w:rPr>
        <w:t>рублей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677"/>
        <w:gridCol w:w="2269"/>
        <w:gridCol w:w="2410"/>
      </w:tblGrid>
      <w:tr w:rsidR="00C90AAB" w:rsidRPr="00C90AAB" w14:paraId="7884784E" w14:textId="77777777" w:rsidTr="00094760">
        <w:trPr>
          <w:trHeight w:val="673"/>
          <w:tblHeader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896E5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Наименование вида расходов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1A92E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Исполнено,</w:t>
            </w:r>
            <w:r w:rsidRPr="00C90AAB">
              <w:rPr>
                <w:rFonts w:ascii="Times New Roman" w:eastAsia="Calibri" w:hAnsi="Times New Roman" w:cs="Times New Roman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рублей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44053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Доля расходов в общем объеме расходов местного бюджета (%)</w:t>
            </w:r>
          </w:p>
        </w:tc>
      </w:tr>
      <w:tr w:rsidR="00C90AAB" w:rsidRPr="00C90AAB" w14:paraId="565D2FA3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84578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  <w:p w14:paraId="115DCD43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(содержание ОМС;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оценка имущества; проведение и обеспечение участия в официальных мероприятиях; оплата членских взносов в Ассоциацию «Совет муниципальных образований Псковской области»; кадастровые работы; субсидии из областного бюджета; софинансирование к субсидиям; присяжные; резервный фонд округа, резервный фонд правительства Псковской области,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профилактика преступлений, поощрение муниципальных управленческих команд)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2D73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71 176 943,89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471C4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12,4</w:t>
            </w:r>
          </w:p>
        </w:tc>
      </w:tr>
      <w:tr w:rsidR="00C90AAB" w:rsidRPr="00C90AAB" w14:paraId="282FBC2A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6C56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НАЦИОНАЛЬНАЯ БЕЗОПАСНОСТЬ И ПРАВООХРАНИТЕЛЬНАЯ </w:t>
            </w: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14:paraId="2EBDFD3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(создание резерва материальных ресурсов по ГО ЧС; содержание ЕДДС; пожарная безопасность; резервный фонд ЧС)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78530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3 497 707,34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5F59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0,6</w:t>
            </w:r>
          </w:p>
        </w:tc>
      </w:tr>
      <w:tr w:rsidR="00C90AAB" w:rsidRPr="00C90AAB" w14:paraId="7CF08182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6123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  <w:p w14:paraId="5565594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(дорожный фонд –76 656 401,64 (в т.ч. приобретение дорожной техники 6 997 980 руб.); организация трудоустройства несовершеннолетних; подготовка проектов межевания; возмещение убытков по услугам бани населению;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ликвидация очагов борщевика Сосновского; передаваемые полномочия по обращению с животными без владельцев; установка знаков туристской навигации;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поддержка некоммерческих организаций;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снижение напряженности на рынке труда для особых категорий граждан)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FB3CB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80 431 206,08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13DE6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14,0</w:t>
            </w:r>
          </w:p>
        </w:tc>
      </w:tr>
      <w:tr w:rsidR="00C90AAB" w:rsidRPr="00C90AAB" w14:paraId="58C494E6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5A1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14:paraId="2F7D82D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(взносы на капремонт и капитальный ремонт муниципального жилищного фонда; возмещение убытков по воде; проведение отопительного сезона –51 399 258,73; аварийно-диспетчерское и техническое обслуживание, проведение ремонта газовых резервуаров; установка и ремонт объектов уличного освещения; содержание мест захоронения; озеленение; организация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деятельности по накоплению коммунальных отходов и уборке свалок; благоустройство воинских захоронений; расходы на развитие ТОС; расходы на обеспечение комплексного развития сельских территорий)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22AB4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82 874 627,74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341A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14,5</w:t>
            </w:r>
          </w:p>
        </w:tc>
      </w:tr>
      <w:tr w:rsidR="00C90AAB" w:rsidRPr="00C90AAB" w14:paraId="238E7573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1207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ОХРАНА ОКРУЖАЮЩЕЙ СРЕДЫ (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на ликвидацию стихийных несанкционированных свалок)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D3B2F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527 924,20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44D18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C90AAB" w:rsidRPr="00C90AAB" w14:paraId="1E1F0C0B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8D8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  <w:p w14:paraId="4D0F2CB8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(детские сады; школы; ДЮСШ; ДШИ; молодежная политика; другие вопросы)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36828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274 826 167,09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B428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47,9</w:t>
            </w:r>
          </w:p>
        </w:tc>
      </w:tr>
      <w:tr w:rsidR="00C90AAB" w:rsidRPr="00C90AAB" w14:paraId="28CA2163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DCD9A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КУЛЬТУРА</w:t>
            </w:r>
          </w:p>
          <w:p w14:paraId="1A65567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(библиотеки; клубные структурные подразделения; Музей; Край партизанской Славы; гос. поддержка отрасли культуры -ремонт</w:t>
            </w:r>
            <w:r w:rsidRPr="00C90AAB">
              <w:rPr>
                <w:rFonts w:ascii="Times New Roman" w:hAnsi="Times New Roman" w:cs="Times New Roman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Ушаковского клуба-библиотеки; в </w:t>
            </w:r>
            <w:proofErr w:type="spellStart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Усть</w:t>
            </w:r>
            <w:proofErr w:type="spellEnd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Долысский</w:t>
            </w:r>
            <w:proofErr w:type="spellEnd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дом культуры приобретено световое оборудование, денежное поощрение Красильниковой С.Г. директору </w:t>
            </w:r>
            <w:proofErr w:type="spellStart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Усть</w:t>
            </w:r>
            <w:proofErr w:type="spellEnd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- </w:t>
            </w:r>
            <w:proofErr w:type="spellStart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Долысского</w:t>
            </w:r>
            <w:proofErr w:type="spellEnd"/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дома культуры.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3CAD2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46 822 872,49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AE78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8,2</w:t>
            </w:r>
          </w:p>
        </w:tc>
      </w:tr>
      <w:tr w:rsidR="00C90AAB" w:rsidRPr="00C90AAB" w14:paraId="2EDA5602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AD1A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  <w:p w14:paraId="7050ABF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highlight w:val="yellow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(приобретение жилья детям-сиротам; компенсация части родительской платы;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единовременные выплаты гражданам РФ в связи с празднованием Победы;</w:t>
            </w:r>
            <w:r w:rsidRPr="00C90AAB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доплаты к пенсиям муниципальным служащим)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F854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7 539 043,27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D8C40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</w:p>
        </w:tc>
      </w:tr>
      <w:tr w:rsidR="00C90AAB" w:rsidRPr="00C90AAB" w14:paraId="723D5150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24DA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И </w:t>
            </w: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СПОРТ</w:t>
            </w:r>
          </w:p>
          <w:p w14:paraId="040947E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(спортивные мероприятия, обеспечение деятельности МБУ «Лидер»,</w:t>
            </w:r>
            <w:r w:rsidRPr="00C90AAB">
              <w:rPr>
                <w:rFonts w:ascii="Times New Roman" w:eastAsia="Calibri" w:hAnsi="Times New Roman" w:cs="Times New Roman"/>
              </w:rPr>
              <w:t xml:space="preserve"> </w:t>
            </w: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ремонт и содержание объектов физической культуры и спорта)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8FD2D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5 205 797,05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59C63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0,9</w:t>
            </w:r>
          </w:p>
        </w:tc>
      </w:tr>
      <w:tr w:rsidR="00C90AAB" w:rsidRPr="00C90AAB" w14:paraId="52454438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519D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  <w:p w14:paraId="0AF8CF14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(возмещение затрат за опубликование муниципальных правовых актов)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CD9FB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397 000,00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33001" w14:textId="77777777" w:rsidR="00C90AAB" w:rsidRPr="00C90AAB" w:rsidRDefault="00C90AAB" w:rsidP="0009476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sz w:val="28"/>
                <w:szCs w:val="28"/>
              </w:rPr>
              <w:t>0,1</w:t>
            </w:r>
          </w:p>
        </w:tc>
      </w:tr>
      <w:tr w:rsidR="00C90AAB" w:rsidRPr="00C90AAB" w14:paraId="474CFBFC" w14:textId="77777777" w:rsidTr="00094760">
        <w:trPr>
          <w:trHeight w:val="20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F87B" w14:textId="77777777" w:rsidR="00C90AAB" w:rsidRPr="00C90AAB" w:rsidRDefault="00C90AAB" w:rsidP="0009476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Расходы местного бюджета, всего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752E4" w14:textId="77777777" w:rsidR="00C90AAB" w:rsidRPr="00C90AAB" w:rsidRDefault="00C90AAB" w:rsidP="0009476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573 299 289,15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39DE4" w14:textId="77777777" w:rsidR="00C90AAB" w:rsidRPr="00C90AAB" w:rsidRDefault="00C90AAB" w:rsidP="0009476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A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14:paraId="1516E8F1" w14:textId="77777777" w:rsidR="00C90AAB" w:rsidRPr="00024996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4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Наибольший удельный вес в общей сумме расходов за 2024 г. занимают расходы на образование - 274 826 167,09 рублей или 47,9%, расходы в сфере жилищно-коммунального хозяйства - 82 874 627,74 рублей или 14,5% и расходы в сфере национальной экономики (общеэкономические вопросы, муниципальный дорожный фонд и пр.) - 80 431 206,08 рублей или 14,0%.</w:t>
      </w:r>
    </w:p>
    <w:p w14:paraId="2AF3282A" w14:textId="77777777" w:rsidR="00C90AAB" w:rsidRPr="00C90AAB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итогам 2024 г. удалось увеличить поступления доходов местного бюджета, которые значительно превысили уровень поступлений 2023 г.,</w:t>
      </w:r>
      <w:r w:rsidRPr="00C90AAB">
        <w:rPr>
          <w:rFonts w:ascii="Times New Roman" w:hAnsi="Times New Roman" w:cs="Times New Roman"/>
          <w:sz w:val="28"/>
          <w:szCs w:val="28"/>
        </w:rPr>
        <w:t xml:space="preserve"> исполнить все принятые бюджетные обязательства и реализовать мероприятия по достижению целей по приоритетным направлениям и проектам, в том числе национальным проектам. В первоочередном порядке средства местного бюджета направлялись на обеспечение заработной платы работников бюджетной сферы, на которых распространяется действие «майских» Указов Президента Российской Федерации и других категорий работников.</w:t>
      </w:r>
    </w:p>
    <w:p w14:paraId="4D589917" w14:textId="77777777" w:rsidR="00C90AAB" w:rsidRPr="00024996" w:rsidRDefault="00C90AAB" w:rsidP="00024996">
      <w:pPr>
        <w:widowControl w:val="0"/>
        <w:autoSpaceDE w:val="0"/>
        <w:autoSpaceDN w:val="0"/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24996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2024 г. местный бюджет исполнен с профицитом в сумме </w:t>
      </w:r>
    </w:p>
    <w:p w14:paraId="5AF5EC48" w14:textId="77777777" w:rsidR="00C90AAB" w:rsidRPr="00024996" w:rsidRDefault="00C90AAB" w:rsidP="00024996">
      <w:pPr>
        <w:widowControl w:val="0"/>
        <w:autoSpaceDE w:val="0"/>
        <w:autoSpaceDN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996">
        <w:rPr>
          <w:rFonts w:ascii="Times New Roman" w:hAnsi="Times New Roman" w:cs="Times New Roman"/>
          <w:b/>
          <w:bCs/>
          <w:sz w:val="28"/>
          <w:szCs w:val="28"/>
        </w:rPr>
        <w:t>13 632 698,05 рублей.</w:t>
      </w:r>
    </w:p>
    <w:p w14:paraId="277679B3" w14:textId="77777777" w:rsidR="00C90AAB" w:rsidRPr="00C90AAB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AB">
        <w:rPr>
          <w:rFonts w:ascii="Times New Roman" w:hAnsi="Times New Roman" w:cs="Times New Roman"/>
          <w:sz w:val="28"/>
          <w:szCs w:val="28"/>
        </w:rPr>
        <w:t>По состоянию на 1 января 2025 г. муниципальный долг в Невельском муниципальном округе отсутствует.</w:t>
      </w:r>
    </w:p>
    <w:p w14:paraId="07277EF4" w14:textId="77777777" w:rsidR="00C90AAB" w:rsidRPr="00C90AAB" w:rsidRDefault="00C90AAB" w:rsidP="00C90AAB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AAB">
        <w:rPr>
          <w:rFonts w:ascii="Times New Roman" w:hAnsi="Times New Roman" w:cs="Times New Roman"/>
          <w:sz w:val="28"/>
          <w:szCs w:val="28"/>
        </w:rPr>
        <w:t xml:space="preserve">В течение 2024 г. бюджетные и коммерческие кредиты муниципальным образованием не привлекались. Муниципальные гарантии не </w:t>
      </w:r>
      <w:r w:rsidRPr="00C90AAB">
        <w:rPr>
          <w:rFonts w:ascii="Times New Roman" w:hAnsi="Times New Roman" w:cs="Times New Roman"/>
          <w:sz w:val="28"/>
          <w:szCs w:val="28"/>
        </w:rPr>
        <w:lastRenderedPageBreak/>
        <w:t>предоставлялись.</w:t>
      </w:r>
    </w:p>
    <w:p w14:paraId="7F18F374" w14:textId="77777777" w:rsidR="00FD1E75" w:rsidRPr="00646B58" w:rsidRDefault="00FD1E75" w:rsidP="00FD1E75">
      <w:pPr>
        <w:spacing w:line="276" w:lineRule="auto"/>
        <w:ind w:firstLine="709"/>
        <w:jc w:val="center"/>
        <w:rPr>
          <w:rFonts w:ascii="Times New Roman" w:eastAsia="SimSun" w:hAnsi="Times New Roman"/>
          <w:b/>
          <w:sz w:val="28"/>
          <w:szCs w:val="28"/>
        </w:rPr>
      </w:pPr>
      <w:r w:rsidRPr="00646B58">
        <w:rPr>
          <w:rFonts w:ascii="Times New Roman" w:hAnsi="Times New Roman"/>
          <w:b/>
          <w:sz w:val="28"/>
          <w:szCs w:val="28"/>
        </w:rPr>
        <w:t>Образование.</w:t>
      </w:r>
    </w:p>
    <w:p w14:paraId="425FD906" w14:textId="77777777" w:rsidR="003D5867" w:rsidRPr="00C74506" w:rsidRDefault="003D5867" w:rsidP="003D5867">
      <w:pPr>
        <w:spacing w:after="0"/>
        <w:ind w:right="-370" w:firstLine="567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7450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Система образования Невельского муниципального округа в 2024 году была представлена 9 образовательными организациями (юридические лица), из них:  </w:t>
      </w:r>
    </w:p>
    <w:p w14:paraId="72158FC5" w14:textId="77777777" w:rsidR="003D5867" w:rsidRPr="00C762BB" w:rsidRDefault="003D5867" w:rsidP="003D5867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proofErr w:type="gramStart"/>
      <w:r w:rsidRPr="00C762BB">
        <w:rPr>
          <w:rFonts w:ascii="Times New Roman" w:eastAsia="Times New Roman" w:hAnsi="Times New Roman"/>
          <w:color w:val="000000"/>
          <w:sz w:val="28"/>
          <w:szCs w:val="28"/>
        </w:rPr>
        <w:t>6 общеобразовательных школ</w:t>
      </w:r>
      <w:proofErr w:type="gramEnd"/>
      <w:r w:rsidRPr="00C762BB">
        <w:rPr>
          <w:rFonts w:ascii="Times New Roman" w:eastAsia="Times New Roman" w:hAnsi="Times New Roman"/>
          <w:color w:val="000000"/>
          <w:sz w:val="28"/>
          <w:szCs w:val="28"/>
        </w:rPr>
        <w:t xml:space="preserve"> реализующих программы начального, основного и среднего общего образования, из них две школы имеют 3 филиала. В городе расположено 4 школы, в сельской местности 2 (юрлица) и 3 филиала;</w:t>
      </w:r>
    </w:p>
    <w:p w14:paraId="40397B8B" w14:textId="77777777" w:rsidR="003D5867" w:rsidRPr="00C762BB" w:rsidRDefault="003D5867" w:rsidP="003D5867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 xml:space="preserve">- 1 образовательная организация реализует программу дошкольного основного образования с двумя отделениями; </w:t>
      </w:r>
    </w:p>
    <w:p w14:paraId="78454A73" w14:textId="77777777" w:rsidR="003D5867" w:rsidRPr="00C762BB" w:rsidRDefault="003D5867" w:rsidP="003D5867">
      <w:pPr>
        <w:spacing w:after="0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762BB">
        <w:rPr>
          <w:rFonts w:ascii="Times New Roman" w:eastAsia="Times New Roman" w:hAnsi="Times New Roman"/>
          <w:color w:val="000000"/>
          <w:sz w:val="28"/>
          <w:szCs w:val="28"/>
        </w:rPr>
        <w:t>- 2 образовательные организации реализуют программу дополнительного образования.</w:t>
      </w:r>
    </w:p>
    <w:p w14:paraId="15461E82" w14:textId="77777777" w:rsidR="003D5867" w:rsidRPr="009E49A3" w:rsidRDefault="003D5867" w:rsidP="003D58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shd w:val="clear" w:color="auto" w:fill="CCFF99"/>
          <w:lang w:eastAsia="ar-SA"/>
        </w:rPr>
      </w:pPr>
      <w:r w:rsidRPr="009E49A3"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  <w:t>Все образовательные организации размещены в 15 зданиях. Аварийных зданий образовательных организаций нет.</w:t>
      </w:r>
    </w:p>
    <w:p w14:paraId="3E0D171A" w14:textId="40DB990E" w:rsidR="003D5867" w:rsidRPr="009E49A3" w:rsidRDefault="003D5867" w:rsidP="003D5867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024996"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Всего в школах Невельского муниципального округа на 01.09.2024 года обучалось 1782 обучающихся</w:t>
      </w:r>
      <w:r w:rsidRPr="009E49A3"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  <w:t xml:space="preserve"> (</w:t>
      </w:r>
      <w:r w:rsidR="00C74506"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  <w:t xml:space="preserve">2024 </w:t>
      </w:r>
      <w:r w:rsidRPr="009E49A3"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  <w:t xml:space="preserve">- 1856), </w:t>
      </w:r>
      <w:r w:rsidRPr="00355C92"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дошкольным образованием охвачено было 474 детей</w:t>
      </w:r>
      <w:r w:rsidRPr="009E49A3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, что составляет – 55 % от общего количества детей дошкольного возраста.</w:t>
      </w:r>
    </w:p>
    <w:p w14:paraId="173C0AED" w14:textId="77777777" w:rsidR="003D5867" w:rsidRPr="009E49A3" w:rsidRDefault="003D5867" w:rsidP="003D5867">
      <w:pPr>
        <w:spacing w:after="0" w:line="240" w:lineRule="auto"/>
        <w:ind w:firstLine="567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355C92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В детские сады нет очереди</w:t>
      </w:r>
      <w:r w:rsidRPr="009E49A3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для детей от 3 до 7 лет, также своевременно предоставляются места для детей 1,5-3 лет.  </w:t>
      </w:r>
    </w:p>
    <w:p w14:paraId="757BEEB3" w14:textId="77777777" w:rsidR="003D5867" w:rsidRPr="009E49A3" w:rsidRDefault="003D5867" w:rsidP="003D58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shd w:val="clear" w:color="auto" w:fill="CCFF99"/>
          <w:lang w:eastAsia="ar-SA"/>
        </w:rPr>
      </w:pPr>
      <w:r w:rsidRPr="009E49A3"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  <w:t>Всего в образовательных учреждениях Невельского муниципального округа работают: 396 человек, из них в учреждениях общего образования – 236, дополнительного – 41, дошкольного – 119.</w:t>
      </w:r>
    </w:p>
    <w:p w14:paraId="2E81499B" w14:textId="259918A6" w:rsidR="003D5867" w:rsidRDefault="003D5867" w:rsidP="003D58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9E49A3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Средние показатели на содержание обучающихся в дошкольном образовании составило за 12 месяцев </w:t>
      </w:r>
      <w:r w:rsidRPr="009E49A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149627,47 </w:t>
      </w:r>
      <w:r w:rsidRPr="009E49A3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руб., в общем образовании </w:t>
      </w:r>
      <w:r w:rsidRPr="009E49A3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93214,89 </w:t>
      </w:r>
      <w:r w:rsidRPr="009E49A3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руб.</w:t>
      </w:r>
    </w:p>
    <w:p w14:paraId="3DCCACA7" w14:textId="7EC2A490" w:rsidR="003D5867" w:rsidRDefault="003D5867" w:rsidP="003D5867">
      <w:pPr>
        <w:spacing w:after="0"/>
        <w:ind w:left="57" w:firstLine="510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355C9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 итогам 202</w:t>
      </w:r>
      <w:r w:rsidR="00793F14" w:rsidRPr="00355C9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3 - 2024</w:t>
      </w:r>
      <w:r w:rsidRPr="00355C9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учебного года государственная итоговая аттестация прошла в штатном режиме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9E1923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Аттестаты </w:t>
      </w:r>
      <w:proofErr w:type="gramStart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за  курс</w:t>
      </w:r>
      <w:proofErr w:type="gramEnd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 средней  общеобразовательной школы получили 63 выпускника 100%  от общего числа выпускников.</w:t>
      </w: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По результатам </w:t>
      </w:r>
      <w:proofErr w:type="gramStart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ЕГЭ  2024</w:t>
      </w:r>
      <w:proofErr w:type="gramEnd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года  1 выпускница  МОУ СОШ № 1 набрала 100 баллов. Из общего количества участников </w:t>
      </w:r>
      <w:proofErr w:type="gramStart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ЕГЭ  получили</w:t>
      </w:r>
      <w:proofErr w:type="gramEnd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80 и более баллов в 2023-2024 учебном  году 19 выпускников.</w:t>
      </w: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В 2023-2024 </w:t>
      </w:r>
      <w:proofErr w:type="gramStart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учебном  году</w:t>
      </w:r>
      <w:proofErr w:type="gramEnd"/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  5 выпускников  общеобразовательных организаций получили аттестаты о среднем общем образовании с отличием 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val="en-US" w:eastAsia="ar-SA"/>
        </w:rPr>
        <w:t>I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 степени и 1 выпускник 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val="en-US" w:eastAsia="ar-SA"/>
        </w:rPr>
        <w:t>II</w:t>
      </w:r>
      <w:r w:rsidRPr="009E1923"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степени.</w:t>
      </w:r>
      <w:r>
        <w:rPr>
          <w:rFonts w:ascii="Times New Roman" w:eastAsia="Andale Sans UI" w:hAnsi="Times New Roman"/>
          <w:kern w:val="1"/>
          <w:sz w:val="28"/>
          <w:szCs w:val="28"/>
          <w:lang w:eastAsia="ar-SA"/>
        </w:rPr>
        <w:t xml:space="preserve"> </w:t>
      </w:r>
      <w:r w:rsidRPr="009E1923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По результатам ОГЭ в </w:t>
      </w:r>
      <w:r w:rsidR="00FC25FA">
        <w:rPr>
          <w:rFonts w:ascii="Times New Roman" w:hAnsi="Times New Roman"/>
          <w:color w:val="000000"/>
          <w:sz w:val="28"/>
          <w:szCs w:val="28"/>
        </w:rPr>
        <w:t>2023 - 2024</w:t>
      </w:r>
      <w:r w:rsidR="00FC25FA" w:rsidRPr="00EA21C0">
        <w:rPr>
          <w:rFonts w:ascii="Times New Roman" w:hAnsi="Times New Roman"/>
          <w:color w:val="000000"/>
          <w:sz w:val="28"/>
          <w:szCs w:val="28"/>
        </w:rPr>
        <w:t xml:space="preserve"> учебно</w:t>
      </w:r>
      <w:r w:rsidR="00FC25FA">
        <w:rPr>
          <w:rFonts w:ascii="Times New Roman" w:hAnsi="Times New Roman"/>
          <w:color w:val="000000"/>
          <w:sz w:val="28"/>
          <w:szCs w:val="28"/>
        </w:rPr>
        <w:t>м</w:t>
      </w:r>
      <w:r w:rsidR="00FC25FA" w:rsidRPr="00EA21C0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FC25FA">
        <w:rPr>
          <w:rFonts w:ascii="Times New Roman" w:hAnsi="Times New Roman"/>
          <w:color w:val="000000"/>
          <w:sz w:val="28"/>
          <w:szCs w:val="28"/>
        </w:rPr>
        <w:t>у</w:t>
      </w:r>
      <w:r w:rsidR="00FC25FA" w:rsidRPr="00EA21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1923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в Невельском муниципальном округе в основной период получили 150 аттестатов от общего числа прошедших ОГЭ это составляет 75%. </w:t>
      </w:r>
    </w:p>
    <w:p w14:paraId="17F2C4DD" w14:textId="77777777" w:rsidR="003D5867" w:rsidRPr="00407A84" w:rsidRDefault="003D5867" w:rsidP="003D58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CCFF99"/>
          <w:lang w:eastAsia="ar-SA"/>
        </w:rPr>
      </w:pPr>
      <w:r w:rsidRPr="006B6A85"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В рамках комплексной безопасности объектов образования 15 (100 %) образовательных учреждений обеспечены автоматической пожарной сигнализацией. Видеонаблюдением обеспечены 14 зданий образовательных учреждений. Ограждение территории имеют 13 образовательных учреждений.</w:t>
      </w:r>
      <w:r w:rsidRPr="00407A84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407A84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Во исполнение п. 2.4. раздела </w:t>
      </w:r>
      <w:r w:rsidRPr="00407A84">
        <w:rPr>
          <w:rFonts w:ascii="Times New Roman" w:eastAsia="SimSun" w:hAnsi="Times New Roman"/>
          <w:color w:val="000000"/>
          <w:kern w:val="1"/>
          <w:sz w:val="28"/>
          <w:szCs w:val="28"/>
          <w:lang w:val="en-US" w:eastAsia="ar-SA"/>
        </w:rPr>
        <w:t>II</w:t>
      </w:r>
      <w:r w:rsidRPr="00407A84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. протокола АТК ПО и оперативного штаба в Псковской области от 28.11.2018 № 6/10 учреждения </w:t>
      </w:r>
      <w:r w:rsidRPr="00407A84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lastRenderedPageBreak/>
        <w:t>образования Невельского района оборудованы тревожной сигнализацией с выводом на пункты подразделений вневедомственной охраны.</w:t>
      </w:r>
      <w:r w:rsidRPr="00407A84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Во всех образовательных организациях имеется телефонная связь.</w:t>
      </w:r>
    </w:p>
    <w:p w14:paraId="57771785" w14:textId="77777777" w:rsidR="003D5867" w:rsidRPr="00626626" w:rsidRDefault="003D5867" w:rsidP="003D58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6B6A85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В течение 2024 года</w:t>
      </w:r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в рамках реализации выделенных лимитов на совершенствование антитеррористической защищенности объектов образования в зданиях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Туричинской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– филиала МБОУ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Усть-Долысская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(100,0 тыс. руб.), МБОУ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Опухликовская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(350 тыс. руб.), МБУ ДО ДШИ (368,0 тыс. руб.) была установлена система видеонаблюдения, в здании МОУ СОШ №1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им.К.С.Заслонова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– охранная сигнализация (600,0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), в здании МОУ СОШ №2 имени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Н.И.Ковалева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– система наружного освещения на сумму 200,0 тыс. руб.</w:t>
      </w:r>
    </w:p>
    <w:p w14:paraId="0ECE1CDD" w14:textId="77777777" w:rsidR="003D5867" w:rsidRPr="00626626" w:rsidRDefault="003D5867" w:rsidP="003D58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CCFF99"/>
          <w:lang w:eastAsia="ar-SA"/>
        </w:rPr>
      </w:pPr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Также имеется разработанная проектно-сметная документация на установку ограждения территории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Туричинской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– филиала МБОУ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Усть-Долысская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(747,3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.), МБОУ СОШ №5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им.В.В.Смирнова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(930,8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.), МБОУ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Опухликовская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(2340,3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.), на оснащение системой оповещения и управления эвакуацией в случае ЧС здания МОУ СОШ №2 имени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Н.И.Ковалева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(396,36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).  Имеется проектно-сметная документация и положительное заключение государственной экспертизы на осуществление капитального ремонта зданий МОУ СОШ №1 </w:t>
      </w:r>
      <w:proofErr w:type="spellStart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им.К.С.Заслонова</w:t>
      </w:r>
      <w:proofErr w:type="spellEnd"/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(сметная стоимость - </w:t>
      </w:r>
      <w:r w:rsidRPr="00626626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73876,82 </w:t>
      </w:r>
      <w:proofErr w:type="spellStart"/>
      <w:r w:rsidRPr="00626626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тыс.руб</w:t>
      </w:r>
      <w:proofErr w:type="spellEnd"/>
      <w:r w:rsidRPr="00626626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.), МБОУ СОШ №5 </w:t>
      </w:r>
      <w:proofErr w:type="spellStart"/>
      <w:r w:rsidRPr="00626626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им.В.В.Смирнова</w:t>
      </w:r>
      <w:proofErr w:type="spellEnd"/>
      <w:r w:rsidRPr="00626626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(</w:t>
      </w:r>
      <w:r w:rsidRPr="00626626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58306,21 тыс. руб.), МОУ «Гимназия </w:t>
      </w:r>
      <w:proofErr w:type="spellStart"/>
      <w:r w:rsidRPr="00626626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г.Невеля</w:t>
      </w:r>
      <w:proofErr w:type="spellEnd"/>
      <w:r w:rsidRPr="00626626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» (113 117,21 тыс. руб.)</w:t>
      </w:r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, МДОУ «ЦРР д/с №11 «Буратино» (</w:t>
      </w:r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shd w:val="clear" w:color="auto" w:fill="FFFFFF"/>
          <w:lang w:eastAsia="ar-SA"/>
        </w:rPr>
        <w:t xml:space="preserve">66 604,13 тыс. руб.). Разработана </w:t>
      </w:r>
      <w:r w:rsidRPr="00626626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проектно-сметная документация на реконструкцию городского стадиона (91 086,08 тыс. руб.)</w:t>
      </w:r>
      <w:r w:rsidRPr="00626626"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</w:p>
    <w:p w14:paraId="7098DA59" w14:textId="55F94117" w:rsidR="003D5867" w:rsidRPr="007F666A" w:rsidRDefault="003D5867" w:rsidP="00B20415">
      <w:pPr>
        <w:pStyle w:val="Standard"/>
        <w:ind w:firstLine="567"/>
        <w:jc w:val="both"/>
        <w:rPr>
          <w:b/>
          <w:bCs/>
          <w:i/>
          <w:iCs/>
          <w:sz w:val="28"/>
          <w:szCs w:val="28"/>
        </w:rPr>
      </w:pPr>
      <w:r w:rsidRPr="007F666A">
        <w:rPr>
          <w:b/>
          <w:bCs/>
          <w:i/>
          <w:iCs/>
          <w:sz w:val="28"/>
          <w:szCs w:val="28"/>
        </w:rPr>
        <w:t>Во всех образовательных организациях проведены мероприятия</w:t>
      </w:r>
      <w:r w:rsidR="00B20415" w:rsidRPr="007F666A">
        <w:rPr>
          <w:b/>
          <w:bCs/>
          <w:i/>
          <w:iCs/>
          <w:sz w:val="28"/>
          <w:szCs w:val="28"/>
        </w:rPr>
        <w:t xml:space="preserve"> </w:t>
      </w:r>
      <w:r w:rsidRPr="007F666A">
        <w:rPr>
          <w:b/>
          <w:bCs/>
          <w:i/>
          <w:iCs/>
          <w:sz w:val="28"/>
          <w:szCs w:val="28"/>
        </w:rPr>
        <w:t xml:space="preserve">по соблюдению требований и выполнения комплекса мероприятий, направленных на обеспечение безопасности в случае чрезвычайных ситуаций и пожаров; по выполнению требований санитарных норм и правил; по соблюдению требований к состоянию защищенности организаций от угроз криминального характера и террористических угроз, </w:t>
      </w:r>
      <w:r w:rsidRPr="00B20415">
        <w:rPr>
          <w:sz w:val="28"/>
          <w:szCs w:val="28"/>
        </w:rPr>
        <w:t>включающих обязательные для выполнения организационные, инженерно-технические, правовые и иные мероприятия по обеспечению антитеррористической защищенности объектов (территорий); проведение текущего ремонта и других хозяйственных работ; закупка учебников и печатной продукции;</w:t>
      </w:r>
      <w:r w:rsidR="00B20415">
        <w:rPr>
          <w:sz w:val="28"/>
          <w:szCs w:val="28"/>
        </w:rPr>
        <w:t xml:space="preserve"> </w:t>
      </w:r>
      <w:r w:rsidRPr="00B20415">
        <w:rPr>
          <w:sz w:val="28"/>
          <w:szCs w:val="28"/>
        </w:rPr>
        <w:t>других мероприятий, непосредственно связанных с подготовкой организации к началу учебного года</w:t>
      </w:r>
      <w:r w:rsidRPr="007F666A">
        <w:rPr>
          <w:b/>
          <w:bCs/>
          <w:i/>
          <w:iCs/>
          <w:sz w:val="28"/>
          <w:szCs w:val="28"/>
        </w:rPr>
        <w:t xml:space="preserve">. Все мероприятия выполнены при софинансировании из федерального областного и районного бюджетов, на общую сумму 13734,22 </w:t>
      </w:r>
      <w:proofErr w:type="spellStart"/>
      <w:r w:rsidRPr="007F666A">
        <w:rPr>
          <w:b/>
          <w:bCs/>
          <w:i/>
          <w:iCs/>
          <w:sz w:val="28"/>
          <w:szCs w:val="28"/>
        </w:rPr>
        <w:t>тыс.руб</w:t>
      </w:r>
      <w:proofErr w:type="spellEnd"/>
      <w:r w:rsidRPr="007F666A">
        <w:rPr>
          <w:b/>
          <w:bCs/>
          <w:i/>
          <w:iCs/>
          <w:sz w:val="28"/>
          <w:szCs w:val="28"/>
        </w:rPr>
        <w:t>.</w:t>
      </w:r>
    </w:p>
    <w:p w14:paraId="32FD6F5C" w14:textId="77777777" w:rsidR="003D5867" w:rsidRPr="007F666A" w:rsidRDefault="003D5867" w:rsidP="00B20415">
      <w:pPr>
        <w:pStyle w:val="Standard"/>
        <w:ind w:left="82" w:right="125" w:firstLine="485"/>
        <w:jc w:val="both"/>
        <w:rPr>
          <w:b/>
          <w:bCs/>
          <w:i/>
          <w:iCs/>
          <w:sz w:val="28"/>
          <w:szCs w:val="28"/>
        </w:rPr>
      </w:pPr>
      <w:r w:rsidRPr="007F666A">
        <w:rPr>
          <w:b/>
          <w:bCs/>
          <w:i/>
          <w:iCs/>
          <w:sz w:val="28"/>
          <w:szCs w:val="28"/>
        </w:rPr>
        <w:t>Для выполнения требований санитарных правил проведены работы по подготовке организации горячего питания в образовательных организациях, закупка и ремонт кухонного оборудования на сумму 118,905 тыс. руб.</w:t>
      </w:r>
    </w:p>
    <w:p w14:paraId="6A81BD93" w14:textId="119BEC2A" w:rsidR="003D5867" w:rsidRPr="00B44EE9" w:rsidRDefault="003D5867" w:rsidP="003D5867">
      <w:pPr>
        <w:spacing w:after="0"/>
        <w:ind w:firstLine="567"/>
        <w:jc w:val="both"/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4"/>
          <w:shd w:val="clear" w:color="auto" w:fill="CCFF99"/>
          <w:lang w:eastAsia="ar-SA"/>
        </w:rPr>
      </w:pPr>
      <w:r w:rsidRPr="00251041">
        <w:rPr>
          <w:rFonts w:ascii="Times New Roman" w:eastAsia="Andale Sans UI" w:hAnsi="Times New Roman"/>
          <w:color w:val="000000"/>
          <w:kern w:val="1"/>
          <w:sz w:val="28"/>
          <w:szCs w:val="24"/>
          <w:lang w:eastAsia="ar-SA"/>
        </w:rPr>
        <w:t xml:space="preserve">В части исполнения ст. 37 Федерального закона от 29.12.2012 года № 273-ФЗ «Об образовании в Российской Федерации», во исполнение региональных и муниципальных нормативно-правовых документов, регулирующих организацию питания воспитанников и обучающихся образовательных </w:t>
      </w:r>
      <w:r w:rsidRPr="00251041">
        <w:rPr>
          <w:rFonts w:ascii="Times New Roman" w:eastAsia="Andale Sans UI" w:hAnsi="Times New Roman"/>
          <w:color w:val="000000"/>
          <w:kern w:val="1"/>
          <w:sz w:val="28"/>
          <w:szCs w:val="24"/>
          <w:lang w:eastAsia="ar-SA"/>
        </w:rPr>
        <w:lastRenderedPageBreak/>
        <w:t xml:space="preserve">организаций, СанПиН 2.3/2.4.3590-20,  «Санитарно-эпидемиологические требования к организации общественного питания населения» была проведена работа по обеспечению качественного сбалансированного питания обучающихся  образовательных организаций района в 2024 году. В округе работают 6 школ в 8 зданиях, все имеют помещения для приёма пищи (6 школьных столовых и 2 буфета – раздаточных). </w:t>
      </w:r>
      <w:r w:rsidRPr="00B44EE9"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На 01 сентября 2024 года стоимость питания для 5-11 классов составляла 48 руб. 50 копеек: 14 руб. 50 коп. – оплачивает область; 4 руб. – оплачивает местный бюджет; 30 руб. – оплачивают родители.</w:t>
      </w:r>
    </w:p>
    <w:p w14:paraId="0E529A34" w14:textId="77777777" w:rsidR="003D5867" w:rsidRPr="00A0590E" w:rsidRDefault="003D5867" w:rsidP="003D5867">
      <w:pPr>
        <w:spacing w:after="0"/>
        <w:ind w:firstLine="567"/>
        <w:jc w:val="both"/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</w:pPr>
      <w:r w:rsidRPr="00A0590E">
        <w:rPr>
          <w:rFonts w:ascii="Times New Roman" w:eastAsia="Andale Sans UI" w:hAnsi="Times New Roman"/>
          <w:i/>
          <w:iCs/>
          <w:color w:val="000000"/>
          <w:kern w:val="1"/>
          <w:sz w:val="28"/>
          <w:szCs w:val="24"/>
          <w:lang w:eastAsia="ar-SA"/>
        </w:rPr>
        <w:t xml:space="preserve">Обучающиеся, проживающие в семьях, </w:t>
      </w:r>
      <w:proofErr w:type="gramStart"/>
      <w:r w:rsidRPr="00A0590E">
        <w:rPr>
          <w:rFonts w:ascii="Times New Roman" w:eastAsia="Andale Sans UI" w:hAnsi="Times New Roman"/>
          <w:i/>
          <w:iCs/>
          <w:color w:val="000000"/>
          <w:kern w:val="1"/>
          <w:sz w:val="28"/>
          <w:szCs w:val="24"/>
          <w:lang w:eastAsia="ar-SA"/>
        </w:rPr>
        <w:t>имеющих  статус</w:t>
      </w:r>
      <w:proofErr w:type="gramEnd"/>
      <w:r w:rsidRPr="00A0590E">
        <w:rPr>
          <w:rFonts w:ascii="Times New Roman" w:eastAsia="Andale Sans UI" w:hAnsi="Times New Roman"/>
          <w:i/>
          <w:iCs/>
          <w:color w:val="000000"/>
          <w:kern w:val="1"/>
          <w:sz w:val="28"/>
          <w:szCs w:val="24"/>
          <w:lang w:eastAsia="ar-SA"/>
        </w:rPr>
        <w:t xml:space="preserve"> «малоимущая семья»</w:t>
      </w:r>
      <w:r w:rsidRPr="00B44EE9">
        <w:rPr>
          <w:rFonts w:ascii="Times New Roman" w:eastAsia="Andale Sans UI" w:hAnsi="Times New Roman"/>
          <w:color w:val="000000"/>
          <w:kern w:val="1"/>
          <w:sz w:val="28"/>
          <w:szCs w:val="24"/>
          <w:lang w:eastAsia="ar-SA"/>
        </w:rPr>
        <w:t xml:space="preserve"> (87 детей) получали дотацию на оплату школьного питания в размере 70% от родительской платы, таким образом, </w:t>
      </w:r>
      <w:r w:rsidRPr="00A0590E"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стоимость питания для них составляла 9 руб. в день.</w:t>
      </w:r>
      <w:r w:rsidRPr="00251041">
        <w:rPr>
          <w:rFonts w:ascii="Times New Roman" w:eastAsia="Andale Sans UI" w:hAnsi="Times New Roman"/>
          <w:color w:val="000000"/>
          <w:kern w:val="1"/>
          <w:sz w:val="28"/>
          <w:szCs w:val="24"/>
          <w:lang w:eastAsia="ar-SA"/>
        </w:rPr>
        <w:t xml:space="preserve"> </w:t>
      </w:r>
      <w:r w:rsidRPr="00A0590E"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Обучающиеся с ограниченными возможностями здоровья, а также дети-инвалиды получали бесплатное питание на сумму 60 руб. в день</w:t>
      </w:r>
      <w:r w:rsidRPr="00251041">
        <w:rPr>
          <w:rFonts w:ascii="Times New Roman" w:eastAsia="Andale Sans UI" w:hAnsi="Times New Roman"/>
          <w:color w:val="000000"/>
          <w:kern w:val="1"/>
          <w:sz w:val="28"/>
          <w:szCs w:val="24"/>
          <w:lang w:eastAsia="ar-SA"/>
        </w:rPr>
        <w:t xml:space="preserve"> (144 ребенка). В</w:t>
      </w:r>
      <w:r w:rsidRPr="00251041">
        <w:rPr>
          <w:rFonts w:ascii="Times New Roman" w:eastAsia="SimSun" w:hAnsi="Times New Roman"/>
          <w:color w:val="000000"/>
          <w:kern w:val="1"/>
          <w:sz w:val="28"/>
          <w:szCs w:val="24"/>
          <w:lang w:eastAsia="ar-SA"/>
        </w:rPr>
        <w:t xml:space="preserve"> соответствии с Указом Губернатора Псковской области от 12.10.2022 №193-УГ «О мерах поддержки граждан Российской Федерации, </w:t>
      </w:r>
      <w:r w:rsidRPr="00A0590E">
        <w:rPr>
          <w:rFonts w:ascii="Times New Roman" w:eastAsia="SimSun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призванных на военную службу по мобилизации, и членов их семей», бесплатное питание на сумму 104 руб. в день</w:t>
      </w:r>
      <w:r w:rsidRPr="00251041">
        <w:rPr>
          <w:rFonts w:ascii="Times New Roman" w:eastAsia="SimSun" w:hAnsi="Times New Roman"/>
          <w:color w:val="000000"/>
          <w:kern w:val="1"/>
          <w:sz w:val="28"/>
          <w:szCs w:val="24"/>
          <w:lang w:eastAsia="ar-SA"/>
        </w:rPr>
        <w:t xml:space="preserve"> получали 70 детей из семей мобилизованных граждан. На основании п.6 ч. 2 ст. 2 Закона Псковской области от 11.01.2005 №402-ОЗ «О социальной поддержке многодетных семей» в редакции, введенной в действие с 04.05.24 Законом Псковской области от 23.04.2024 N 2480-ОЗ, 78 детей </w:t>
      </w:r>
      <w:r w:rsidRPr="00A0590E">
        <w:rPr>
          <w:rFonts w:ascii="Times New Roman" w:eastAsia="SimSun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 xml:space="preserve">из многодетных семей получали бесплатное горячее питание на сумму 104 руб. в день. </w:t>
      </w:r>
      <w:r w:rsidRPr="00A0590E">
        <w:rPr>
          <w:rFonts w:ascii="Times New Roman" w:eastAsia="Andale Sans UI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Обучающиеся 1-4 классов получали бесплатное питание на сумму 79,32 руб.</w:t>
      </w:r>
    </w:p>
    <w:p w14:paraId="22A83802" w14:textId="659916C5" w:rsidR="003D5867" w:rsidRPr="00A24B05" w:rsidRDefault="007F5119" w:rsidP="003D58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B44EE9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</w:t>
      </w:r>
      <w:r w:rsidR="003D5867" w:rsidRPr="00B44EE9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бучающиеся общеобразовательных организаций принимают активное участие в показательных выступлениях на муниципальных и зональных областных фестивалях военно-патриотической направленности, участвуют в муниципальных торжествах и парадах.</w:t>
      </w:r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Неоднократно во время муниципальных мероприятий дети заступали в почетный караул, обеспечивали знаменную группу. В школах района чтят память погибших защитников Отечества - участников локальных войн, ветеранов ВОВ, участников СВО; производят уборку воинских захоронений, в том числе территории возле памятника М. </w:t>
      </w:r>
      <w:proofErr w:type="spellStart"/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Маметовой</w:t>
      </w:r>
      <w:proofErr w:type="spellEnd"/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, центрального воинского захоронения, места гибели М. </w:t>
      </w:r>
      <w:proofErr w:type="spellStart"/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Маметовой</w:t>
      </w:r>
      <w:proofErr w:type="spellEnd"/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д. </w:t>
      </w:r>
      <w:proofErr w:type="spellStart"/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Заиванье</w:t>
      </w:r>
      <w:proofErr w:type="spellEnd"/>
      <w:r w:rsidR="003D5867" w:rsidRPr="00A24B05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. 08.06.2024 в МБОУ СОШ №5 им. В.В. Смирнова в память о Герое России Владиславе Макарове, погибшем в ходе выполнения специальной военной операции на территории Украины, была открыта мемориальная доска и «Парта Героя». </w:t>
      </w:r>
    </w:p>
    <w:p w14:paraId="5AC06AB1" w14:textId="77777777" w:rsidR="003D5867" w:rsidRPr="00A24B05" w:rsidRDefault="003D5867" w:rsidP="003D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В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2023-2024</w:t>
      </w:r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учебном году в соответствии с планом массовых мероприятий  Управления образования проведено 74 районных  и городских конкурсных мероприятий (в 2023г - 42 мероприятия), обеспечено участие в 62 областных (в 2023г – 59),  (в 2022 г –  58), Всероссийских мероприятиях (за исключением спортивных) и в 4 международных мероприятиях среди обучающихся школ (Курган Дружбы, мини-футбол </w:t>
      </w:r>
      <w:proofErr w:type="spellStart"/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г.Городок</w:t>
      </w:r>
      <w:proofErr w:type="spellEnd"/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, международный </w:t>
      </w:r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lastRenderedPageBreak/>
        <w:t xml:space="preserve">конкурс сочинений «Без срока давности»). Приняли участие более 1345 </w:t>
      </w:r>
      <w:proofErr w:type="gramStart"/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( 2023</w:t>
      </w:r>
      <w:proofErr w:type="gramEnd"/>
      <w:r w:rsidRPr="00A24B05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г – более 1320), ( 2022г – более 1300) обучающихся.  </w:t>
      </w:r>
    </w:p>
    <w:p w14:paraId="35265A10" w14:textId="77777777" w:rsidR="003D5867" w:rsidRPr="007D07C4" w:rsidRDefault="003D5867" w:rsidP="003D586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</w:pPr>
      <w:r w:rsidRPr="007D07C4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В 2 учреждениях дополнительного образования получает дополнительное </w:t>
      </w:r>
      <w:proofErr w:type="gramStart"/>
      <w:r w:rsidRPr="007D07C4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образование  942</w:t>
      </w:r>
      <w:proofErr w:type="gramEnd"/>
      <w:r w:rsidRPr="007D07C4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обучающихся, из их в  ДЮСШ – 562 человека на бюджетной основе.     </w:t>
      </w:r>
    </w:p>
    <w:p w14:paraId="630037B4" w14:textId="386E9214" w:rsidR="003D5867" w:rsidRPr="00FC27C0" w:rsidRDefault="003D5867" w:rsidP="003D586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FC27C0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       На </w:t>
      </w:r>
      <w:r w:rsidRPr="00FC27C0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ar-SA"/>
        </w:rPr>
        <w:t>базе всех общеобразовательных учреждений</w:t>
      </w:r>
      <w:r w:rsidRPr="00FC27C0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района работает 71 кружок.</w:t>
      </w:r>
      <w:r w:rsidR="00FC3271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</w:t>
      </w:r>
    </w:p>
    <w:p w14:paraId="1A65D786" w14:textId="17231879" w:rsidR="003D5867" w:rsidRDefault="003D5867" w:rsidP="003D586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</w:pPr>
      <w:r w:rsidRPr="00FC27C0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ar-SA"/>
        </w:rPr>
        <w:t>На базе ДЮСШ</w:t>
      </w:r>
      <w:r w:rsidRPr="00FC27C0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работают 8 спортивных отделений, 2 кружка художественной направленности, 2 кружка социально-гуманитарной направленности и 2 кружка туристско-краеведческой направленности</w:t>
      </w:r>
      <w:r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.</w:t>
      </w:r>
    </w:p>
    <w:p w14:paraId="5009EF12" w14:textId="77777777" w:rsidR="003D5867" w:rsidRPr="005B1F9A" w:rsidRDefault="003D5867" w:rsidP="003D586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1F9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В МБУ ДО ДШИ г. Невеля осуществляется </w:t>
      </w:r>
      <w:proofErr w:type="gramStart"/>
      <w:r w:rsidRPr="005B1F9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>реализация  дополнительных</w:t>
      </w:r>
      <w:proofErr w:type="gramEnd"/>
      <w:r w:rsidRPr="005B1F9A">
        <w:rPr>
          <w:rFonts w:ascii="Times New Roman" w:eastAsia="Lucida Sans Unicode" w:hAnsi="Times New Roman"/>
          <w:color w:val="000000"/>
          <w:sz w:val="28"/>
          <w:szCs w:val="28"/>
          <w:lang w:eastAsia="ar-SA"/>
        </w:rPr>
        <w:t xml:space="preserve">  предпрофессиональных программ в области искусства – «Хореографическое творчество», «Народные инструменты», «Фортепиано», «Живопись», «Хоровое пение», «Музыкальный фольклор», «Театральное искусство»; по дополнительным общеразвивающим программам: «Народные инструменты», «Начальное эстетическое развитие», «Хоровое пение», «Фортепиано».  Проведено в 2024 году мероприятий всего – 168, из них  школьных мероприятий  – 79, концертов – 25, </w:t>
      </w:r>
      <w:r w:rsidRPr="005B1F9A">
        <w:rPr>
          <w:rFonts w:ascii="Times New Roman" w:hAnsi="Times New Roman"/>
          <w:sz w:val="28"/>
          <w:szCs w:val="28"/>
        </w:rPr>
        <w:t>выставки  изобразительного искусства – 24, районные мероприятия – 13, областные, всероссийские международные мероприятия – 27.</w:t>
      </w:r>
    </w:p>
    <w:p w14:paraId="3AE033E5" w14:textId="5C262634" w:rsidR="003D5867" w:rsidRDefault="003D5867" w:rsidP="00FE2A90">
      <w:pPr>
        <w:shd w:val="clear" w:color="auto" w:fill="FFFFFF"/>
        <w:spacing w:after="0" w:line="240" w:lineRule="auto"/>
        <w:ind w:right="-3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C27C0">
        <w:rPr>
          <w:rFonts w:ascii="Times New Roman" w:hAnsi="Times New Roman"/>
          <w:color w:val="000000"/>
          <w:kern w:val="2"/>
          <w:sz w:val="28"/>
          <w:szCs w:val="28"/>
          <w:u w:val="single"/>
        </w:rPr>
        <w:t xml:space="preserve"> </w:t>
      </w:r>
      <w:r w:rsidRPr="00FC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базе МОУ СОШ №1, МОУ СОШ №2, МБОУ СОШ №5, МОУ «Гимназия </w:t>
      </w:r>
      <w:proofErr w:type="spellStart"/>
      <w:r w:rsidRPr="00FC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г.Невеля</w:t>
      </w:r>
      <w:proofErr w:type="spellEnd"/>
      <w:r w:rsidRPr="00FC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МОУ  </w:t>
      </w:r>
      <w:proofErr w:type="spellStart"/>
      <w:r w:rsidRPr="00FC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Усть-Долысской</w:t>
      </w:r>
      <w:proofErr w:type="spellEnd"/>
      <w:r w:rsidRPr="00FC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СОШ,  МБУ ДО ДЮСШ в каникулярный период были организованы лагеря с дневным пребыванием детей на 350 мест, из них для ТЖС и детей участников СВО - 77 мест. На базе дневных лагерей были организованы 2 профильные смены </w:t>
      </w:r>
      <w:r w:rsidRPr="00FC27C0">
        <w:rPr>
          <w:rFonts w:ascii="Times New Roman" w:hAnsi="Times New Roman"/>
          <w:color w:val="000000"/>
          <w:sz w:val="28"/>
          <w:szCs w:val="28"/>
        </w:rPr>
        <w:t xml:space="preserve">«Орлята России», 4 дополнительные общеразвивающие программы: физкультурно-спортивной (1), социально-гуманитарной (1) и военно-патриотической (2) направленностей. </w:t>
      </w:r>
      <w:r w:rsidRPr="00FC2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4633BB9F" w14:textId="77777777" w:rsidR="003D5867" w:rsidRPr="007D07C4" w:rsidRDefault="003D5867" w:rsidP="003D586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</w:pPr>
      <w:r w:rsidRPr="007D07C4"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8"/>
          <w:szCs w:val="24"/>
          <w:lang w:eastAsia="ar-SA"/>
        </w:rPr>
        <w:t>В загородные оздоровительные лагеря обеспечены путевками: 96 обучающихся, из них 23 ребенка, находящихся в трудной жизненной ситуации, 12 детей участников СВО. За выдающиеся заслуги по результатам конкурсного отбора 4 обучающихся оздоровились в МДЦ «Артек».</w:t>
      </w:r>
    </w:p>
    <w:p w14:paraId="49B19E06" w14:textId="77777777" w:rsidR="003D5867" w:rsidRPr="005B1F9A" w:rsidRDefault="003D5867" w:rsidP="003D5867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</w:pPr>
      <w:r w:rsidRPr="00FC27C0">
        <w:rPr>
          <w:rFonts w:ascii="Times New Roman" w:eastAsia="Times New Roman" w:hAnsi="Times New Roman"/>
          <w:color w:val="000000"/>
          <w:kern w:val="1"/>
          <w:sz w:val="28"/>
          <w:szCs w:val="24"/>
          <w:lang w:eastAsia="ar-SA"/>
        </w:rPr>
        <w:t>Несовершеннолетние подростки, достигшие 14 лет, имеют право на трудоустройство. Через Центр занятости населения несовершеннолетние в каникулярный период в образовательных учреждениях трудоустраиваются в качестве младшего обслуживающего персонала. В 2024 году было трудоустроено 83 подростка (за счет средств муниципального и областного бюджетов). Кроме рабочих мест ЦЗН подростки широко используют самостоятельное трудоустройство с участием родителей и их мест работы.</w:t>
      </w:r>
    </w:p>
    <w:p w14:paraId="3E082F29" w14:textId="77777777" w:rsidR="003D5867" w:rsidRPr="007D07C4" w:rsidRDefault="003D5867" w:rsidP="003D5867">
      <w:pPr>
        <w:pStyle w:val="aa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D07C4">
        <w:rPr>
          <w:rFonts w:ascii="Times New Roman" w:hAnsi="Times New Roman"/>
          <w:b/>
          <w:bCs/>
          <w:sz w:val="28"/>
          <w:szCs w:val="28"/>
          <w:u w:val="single"/>
        </w:rPr>
        <w:t xml:space="preserve">Реализация мероприятий в рамках национальных проектов в сфере образования </w:t>
      </w:r>
    </w:p>
    <w:p w14:paraId="5B060FB6" w14:textId="77777777" w:rsidR="003D5867" w:rsidRPr="00D20A31" w:rsidRDefault="003D5867" w:rsidP="003D58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D20A31">
        <w:rPr>
          <w:rFonts w:ascii="Times New Roman" w:eastAsia="SimSun" w:hAnsi="Times New Roman"/>
          <w:b/>
          <w:bCs/>
          <w:i/>
          <w:iCs/>
          <w:color w:val="000000"/>
          <w:kern w:val="2"/>
          <w:sz w:val="28"/>
          <w:szCs w:val="28"/>
          <w:u w:val="single"/>
          <w:lang w:eastAsia="hi-IN" w:bidi="hi-IN"/>
        </w:rPr>
        <w:t>-   Проект «Современная школа»</w:t>
      </w:r>
    </w:p>
    <w:p w14:paraId="12958E77" w14:textId="77777777" w:rsidR="003D5867" w:rsidRPr="004139F9" w:rsidRDefault="003D5867" w:rsidP="003D5867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Создание материально-технической базы для реализации основных и дополнительных общеобразовательных программ цифрового и гуманитарного направлений. С сентября 2024 года в Невельском муниципальном округе начали работу Центры образования «Точка роста» </w:t>
      </w:r>
      <w:proofErr w:type="spellStart"/>
      <w:r w:rsidRPr="004139F9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Туричинской</w:t>
      </w:r>
      <w:proofErr w:type="spellEnd"/>
      <w:r w:rsidRPr="004139F9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 – </w:t>
      </w:r>
      <w:r w:rsidRPr="004139F9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lastRenderedPageBreak/>
        <w:t xml:space="preserve">филиала МБОУ </w:t>
      </w:r>
      <w:proofErr w:type="spellStart"/>
      <w:r w:rsidRPr="004139F9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>Усть-Долысской</w:t>
      </w:r>
      <w:proofErr w:type="spellEnd"/>
      <w:r w:rsidRPr="004139F9">
        <w:rPr>
          <w:rFonts w:ascii="Times New Roman" w:eastAsia="Andale Sans UI" w:hAnsi="Times New Roman"/>
          <w:color w:val="000000"/>
          <w:kern w:val="1"/>
          <w:sz w:val="28"/>
          <w:szCs w:val="28"/>
          <w:lang w:eastAsia="ar-SA"/>
        </w:rPr>
        <w:t xml:space="preserve"> СОШ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, </w:t>
      </w:r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было приобретено оборудование для </w:t>
      </w:r>
      <w:proofErr w:type="gram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кабинета  «</w:t>
      </w:r>
      <w:proofErr w:type="gram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Точка роста» на сумму – 2210,45 тыс. руб.</w:t>
      </w:r>
    </w:p>
    <w:p w14:paraId="0E871A70" w14:textId="77777777" w:rsidR="003D5867" w:rsidRPr="007D07C4" w:rsidRDefault="003D5867" w:rsidP="003D58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7D07C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zh-CN"/>
        </w:rPr>
        <w:t>-  Проект «Цифровая образовательная среда»</w:t>
      </w:r>
    </w:p>
    <w:p w14:paraId="700DFECB" w14:textId="77777777" w:rsidR="003D5867" w:rsidRPr="00D0413D" w:rsidRDefault="003D5867" w:rsidP="003D5867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2024 году проведены работы в рамках реализации федерального проекта «Цифровая образовательная среда» национального проекта «Образование» - ремонт и оснащение оборудования кабинета ЦОС в </w:t>
      </w:r>
      <w:proofErr w:type="spell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Новохованская</w:t>
      </w:r>
      <w:proofErr w:type="spell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– филиал МБОУ </w:t>
      </w:r>
      <w:proofErr w:type="spell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Усть-Долысская</w:t>
      </w:r>
      <w:proofErr w:type="spell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на сумму 1877,99 </w:t>
      </w:r>
      <w:proofErr w:type="spell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 МБОУ </w:t>
      </w:r>
      <w:proofErr w:type="spell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Опухликовская</w:t>
      </w:r>
      <w:proofErr w:type="spell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на сумму 480,98 тыс. руб.</w:t>
      </w:r>
    </w:p>
    <w:p w14:paraId="63F4B638" w14:textId="77777777" w:rsidR="003D5867" w:rsidRPr="007D07C4" w:rsidRDefault="003D5867" w:rsidP="003D58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zh-CN"/>
        </w:rPr>
      </w:pPr>
      <w:r w:rsidRPr="007D07C4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u w:val="single"/>
          <w:lang w:eastAsia="zh-CN"/>
        </w:rPr>
        <w:t>-  Про</w:t>
      </w:r>
      <w:r w:rsidRPr="007D07C4">
        <w:rPr>
          <w:rFonts w:ascii="Times New Roman" w:eastAsia="SimSun" w:hAnsi="Times New Roman"/>
          <w:b/>
          <w:bCs/>
          <w:i/>
          <w:iCs/>
          <w:color w:val="000000"/>
          <w:kern w:val="2"/>
          <w:sz w:val="28"/>
          <w:szCs w:val="28"/>
          <w:u w:val="single"/>
          <w:lang w:eastAsia="hi-IN" w:bidi="hi-IN"/>
        </w:rPr>
        <w:t>ект «Успех каждого ребенка»</w:t>
      </w:r>
    </w:p>
    <w:p w14:paraId="3DFF6194" w14:textId="77777777" w:rsidR="003D5867" w:rsidRPr="004139F9" w:rsidRDefault="003D5867" w:rsidP="003D58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094F3F70" w14:textId="77777777" w:rsidR="003D5867" w:rsidRPr="004139F9" w:rsidRDefault="003D5867" w:rsidP="007D07C4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А). </w:t>
      </w:r>
      <w:r w:rsidRPr="00D20A31">
        <w:rPr>
          <w:rFonts w:ascii="Times New Roman" w:eastAsia="SimSun" w:hAnsi="Times New Roman"/>
          <w:i/>
          <w:iCs/>
          <w:color w:val="000000"/>
          <w:kern w:val="2"/>
          <w:sz w:val="28"/>
          <w:szCs w:val="28"/>
          <w:lang w:eastAsia="hi-IN" w:bidi="hi-IN"/>
        </w:rPr>
        <w:t>Ремонт спортивных залов.</w:t>
      </w: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</w:t>
      </w:r>
    </w:p>
    <w:p w14:paraId="404168E7" w14:textId="77777777" w:rsidR="003D5867" w:rsidRPr="004139F9" w:rsidRDefault="003D5867" w:rsidP="003D586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</w:pPr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реализации нацпроекта федерального </w:t>
      </w:r>
      <w:proofErr w:type="gram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проекта  «</w:t>
      </w:r>
      <w:proofErr w:type="gram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Успех каждого ребенка» национального проекта «Образование» (создание в образовательных организациях, условий для занятий физической культурой) в 2024 году на сумму 1380,79 тыс. руб. был отремонтирован спортивный зал </w:t>
      </w:r>
      <w:proofErr w:type="spell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Туричинской</w:t>
      </w:r>
      <w:proofErr w:type="spell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 – филиала МБОУ </w:t>
      </w:r>
      <w:proofErr w:type="spellStart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Усть-Долысской</w:t>
      </w:r>
      <w:proofErr w:type="spellEnd"/>
      <w:r w:rsidRPr="00D041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</w:t>
      </w:r>
      <w:r w:rsidRPr="004139F9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Б). Портал «</w:t>
      </w:r>
      <w:proofErr w:type="spellStart"/>
      <w:r w:rsidRPr="004139F9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ПроеКТОриЯ</w:t>
      </w:r>
      <w:proofErr w:type="spellEnd"/>
      <w:r w:rsidRPr="004139F9">
        <w:rPr>
          <w:rFonts w:ascii="Times New Roman" w:eastAsia="SimSun" w:hAnsi="Times New Roman"/>
          <w:color w:val="000000"/>
          <w:kern w:val="1"/>
          <w:sz w:val="28"/>
          <w:szCs w:val="28"/>
          <w:lang w:eastAsia="hi-IN" w:bidi="hi-IN"/>
        </w:rPr>
        <w:t>» организует цикл всероссийских открытых уроков для обучающихся 5–11-х классов. Открытые уроки – образовательный формат, нацеленный на формирование у старшеклассников (5-11 классы) навыков профессионального самоопределения. Все образовательные учреждения — 6 организаций (юрлица) зарегистрированы на портале, открыты «личные кабинеты». Целевой показатель выполнен в полном объеме.</w:t>
      </w:r>
    </w:p>
    <w:p w14:paraId="28624F1E" w14:textId="77777777" w:rsidR="003D5867" w:rsidRPr="004139F9" w:rsidRDefault="003D5867" w:rsidP="00D20A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В). </w:t>
      </w:r>
      <w:r w:rsidRPr="00D20A31">
        <w:rPr>
          <w:rFonts w:ascii="Times New Roman" w:eastAsia="SimSun" w:hAnsi="Times New Roman"/>
          <w:i/>
          <w:iCs/>
          <w:color w:val="000000"/>
          <w:kern w:val="2"/>
          <w:sz w:val="28"/>
          <w:szCs w:val="28"/>
          <w:lang w:eastAsia="hi-IN" w:bidi="hi-IN"/>
        </w:rPr>
        <w:t>Система персонифицированного финансирования дополнительного образования (ПФ ДО) детей</w:t>
      </w: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. В Невельском муниципальном округе создан муниципальный опорный центр ПФ ДО. Участвуют в реализации проекта 2 учреждения дополнительного образования — МОУ ДО ДШИ и МОУ ДО ДЮСШ и 6 общеобразовательных организаций (юрлица), реализующих программы дополнительного образования.</w:t>
      </w:r>
    </w:p>
    <w:p w14:paraId="5E820CA3" w14:textId="2F7EE216" w:rsidR="003D5867" w:rsidRDefault="003D5867" w:rsidP="00D20A3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Г). В целях создания новых мест дополнительного образования в образовательных учреждениях Псковской области в 2024 году дополнительные места не открывались, в 2023 году было открыто 75 мест в городских школах художественной направленности , в 2022 году дополнительные места не открывались. В 2024 году продолжили работу кружки дополнительного образования, открытые в 2020 году – 558 мест.  Показатель участия детей в мероприятиях и конкурсах выполнен в полном объеме.</w:t>
      </w:r>
    </w:p>
    <w:p w14:paraId="3E2BA1C8" w14:textId="77777777" w:rsidR="003D5867" w:rsidRPr="00D20A31" w:rsidRDefault="003D5867" w:rsidP="00D20A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Д). </w:t>
      </w:r>
      <w:r w:rsidRPr="00D20A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2025 году в здании МОУ «Гимназия </w:t>
      </w:r>
      <w:proofErr w:type="spellStart"/>
      <w:r w:rsidRPr="00D20A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г.Невеля</w:t>
      </w:r>
      <w:proofErr w:type="spellEnd"/>
      <w:r w:rsidRPr="00D20A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запланирован капитальный ремонт по программе «Модернизация школьных систем образования» на 2022-2026 </w:t>
      </w:r>
      <w:proofErr w:type="gramStart"/>
      <w:r w:rsidRPr="00D20A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годы  Государственной</w:t>
      </w:r>
      <w:proofErr w:type="gramEnd"/>
      <w:r w:rsidRPr="00D20A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программы РФ «Развитие образования».</w:t>
      </w:r>
    </w:p>
    <w:p w14:paraId="2AEA43F5" w14:textId="77777777" w:rsidR="003D5867" w:rsidRPr="00D20A31" w:rsidRDefault="003D5867" w:rsidP="00D20A3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</w:pP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D20A3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- </w:t>
      </w:r>
      <w:r w:rsidRPr="00D20A31">
        <w:rPr>
          <w:rFonts w:ascii="Times New Roman" w:eastAsia="SimSun" w:hAnsi="Times New Roman"/>
          <w:b/>
          <w:bCs/>
          <w:i/>
          <w:iCs/>
          <w:color w:val="000000"/>
          <w:kern w:val="2"/>
          <w:sz w:val="28"/>
          <w:szCs w:val="28"/>
          <w:u w:val="single"/>
          <w:lang w:eastAsia="hi-IN" w:bidi="hi-IN"/>
        </w:rPr>
        <w:t>Проект «Поддержка семей, имеющих детей»</w:t>
      </w:r>
    </w:p>
    <w:p w14:paraId="783DE0B9" w14:textId="77777777" w:rsidR="003D5867" w:rsidRPr="004139F9" w:rsidRDefault="003D5867" w:rsidP="003D58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ab/>
        <w:t xml:space="preserve">Предоставление родителям (законным представителям), имеющим детей, детей с ограниченными возможностями здоровья, желающим принять </w:t>
      </w: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lastRenderedPageBreak/>
        <w:t xml:space="preserve">на воспитание детей в семью, консультационной помощи в организациях разных форм собственности и подведомственности. </w:t>
      </w:r>
    </w:p>
    <w:p w14:paraId="78E3076C" w14:textId="77777777" w:rsidR="003D5867" w:rsidRPr="005B1F9A" w:rsidRDefault="003D5867" w:rsidP="003D58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ab/>
        <w:t xml:space="preserve">В Невельском муниципальном округе </w:t>
      </w:r>
      <w:proofErr w:type="gramStart"/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создан  консультационный</w:t>
      </w:r>
      <w:proofErr w:type="gramEnd"/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центр. Всего на 31.12.2024г работало 5 консультантов на базе — на базе МДОУ ЦРР «Детский сад №11», МБОУ СОШ №5 </w:t>
      </w:r>
      <w:proofErr w:type="spellStart"/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>им.В.В.Смирнова</w:t>
      </w:r>
      <w:proofErr w:type="spellEnd"/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, МОУ «Гимназия г. Невеля», ИОУ СОШ №2 им. Н.И. Ковалева  в сотрудничестве с областной 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ГБУ «Центр «</w:t>
      </w:r>
      <w:r w:rsidRPr="004139F9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BFBFB"/>
          <w:lang w:eastAsia="zh-CN"/>
        </w:rPr>
        <w:t>ПРИЗМА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shd w:val="clear" w:color="auto" w:fill="FBFBFB"/>
          <w:lang w:eastAsia="zh-CN"/>
        </w:rPr>
        <w:t>».</w:t>
      </w:r>
      <w:r w:rsidRPr="004139F9">
        <w:rPr>
          <w:rFonts w:ascii="Times New Roman" w:eastAsia="SimSun" w:hAnsi="Times New Roman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5B1F9A">
        <w:rPr>
          <w:rFonts w:ascii="Times New Roman" w:eastAsia="Times New Roman" w:hAnsi="Times New Roman"/>
          <w:color w:val="000000"/>
          <w:kern w:val="1"/>
          <w:sz w:val="28"/>
          <w:szCs w:val="28"/>
          <w:lang w:eastAsia="zh-CN"/>
        </w:rPr>
        <w:t>В консультационном центре и проведено 637 консультации.</w:t>
      </w:r>
    </w:p>
    <w:p w14:paraId="38A0C1EE" w14:textId="77777777" w:rsidR="003D5867" w:rsidRPr="004F4ABB" w:rsidRDefault="003D5867" w:rsidP="004F4ABB">
      <w:pPr>
        <w:widowControl w:val="0"/>
        <w:suppressAutoHyphens/>
        <w:spacing w:after="0" w:line="240" w:lineRule="auto"/>
        <w:ind w:right="-370" w:firstLine="567"/>
        <w:jc w:val="both"/>
        <w:rPr>
          <w:rFonts w:ascii="Times New Roman" w:eastAsia="SimSun" w:hAnsi="Times New Roman"/>
          <w:b/>
          <w:bCs/>
          <w:i/>
          <w:iCs/>
          <w:kern w:val="1"/>
          <w:sz w:val="28"/>
          <w:szCs w:val="24"/>
          <w:shd w:val="clear" w:color="auto" w:fill="FFCCCC"/>
          <w:lang w:eastAsia="hi-IN" w:bidi="hi-IN"/>
        </w:rPr>
      </w:pPr>
      <w:r w:rsidRPr="004F4ABB">
        <w:rPr>
          <w:rFonts w:ascii="Times New Roman" w:eastAsia="SimSun" w:hAnsi="Times New Roman"/>
          <w:b/>
          <w:bCs/>
          <w:i/>
          <w:iCs/>
          <w:kern w:val="1"/>
          <w:sz w:val="28"/>
          <w:szCs w:val="24"/>
          <w:u w:val="single"/>
          <w:lang w:eastAsia="hi-IN" w:bidi="hi-IN"/>
        </w:rPr>
        <w:t>-  Проект «Учитель будущего»</w:t>
      </w:r>
    </w:p>
    <w:p w14:paraId="0A3C9F81" w14:textId="77777777" w:rsidR="003D5867" w:rsidRPr="004139F9" w:rsidRDefault="003D5867" w:rsidP="003D586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kern w:val="1"/>
          <w:sz w:val="28"/>
          <w:szCs w:val="24"/>
          <w:shd w:val="clear" w:color="auto" w:fill="FFCCCC"/>
          <w:lang w:eastAsia="hi-IN" w:bidi="hi-IN"/>
        </w:rPr>
      </w:pPr>
      <w:r w:rsidRPr="004139F9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ab/>
        <w:t>Вовлечение педагогов общеобразовательных организаций Псковской области в национальную систему профессионального роста способствовало выполнению показателей в полном объеме:</w:t>
      </w:r>
    </w:p>
    <w:p w14:paraId="52BFDBBF" w14:textId="77777777" w:rsidR="003D5867" w:rsidRPr="004139F9" w:rsidRDefault="003D5867" w:rsidP="003D586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kern w:val="1"/>
          <w:sz w:val="28"/>
          <w:szCs w:val="24"/>
          <w:shd w:val="clear" w:color="auto" w:fill="FFCCCC"/>
          <w:lang w:eastAsia="hi-IN" w:bidi="hi-IN"/>
        </w:rPr>
      </w:pPr>
      <w:r w:rsidRPr="004139F9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- повысили профессиональное мастерство – 83,5% педагогов;</w:t>
      </w:r>
    </w:p>
    <w:p w14:paraId="255E1DF5" w14:textId="77777777" w:rsidR="003D5867" w:rsidRPr="004139F9" w:rsidRDefault="003D5867" w:rsidP="003D586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kern w:val="1"/>
          <w:sz w:val="28"/>
          <w:szCs w:val="24"/>
          <w:shd w:val="clear" w:color="auto" w:fill="FFCCCC"/>
          <w:lang w:eastAsia="hi-IN" w:bidi="hi-IN"/>
        </w:rPr>
      </w:pPr>
      <w:r w:rsidRPr="004139F9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- участвовало в профессиональных конкурсах – 10,9% педагогов;</w:t>
      </w:r>
    </w:p>
    <w:p w14:paraId="26B0053D" w14:textId="77777777" w:rsidR="003D5867" w:rsidRPr="004139F9" w:rsidRDefault="003D5867" w:rsidP="003D586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SimSun" w:hAnsi="Times New Roman"/>
          <w:kern w:val="1"/>
          <w:sz w:val="28"/>
          <w:szCs w:val="24"/>
          <w:shd w:val="clear" w:color="auto" w:fill="FFCCCC"/>
          <w:lang w:eastAsia="hi-IN" w:bidi="hi-IN"/>
        </w:rPr>
      </w:pPr>
      <w:r w:rsidRPr="004139F9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- прошли профессиональную переподготовку – 2% педагогов;</w:t>
      </w:r>
    </w:p>
    <w:p w14:paraId="49C5C8B4" w14:textId="77777777" w:rsidR="003D5867" w:rsidRPr="004139F9" w:rsidRDefault="003D5867" w:rsidP="003D5867">
      <w:pPr>
        <w:widowControl w:val="0"/>
        <w:suppressAutoHyphens/>
        <w:spacing w:after="0" w:line="240" w:lineRule="auto"/>
        <w:ind w:right="-370"/>
        <w:jc w:val="both"/>
        <w:rPr>
          <w:rFonts w:ascii="Times New Roman" w:eastAsia="Times New Roman" w:hAnsi="Times New Roman"/>
          <w:kern w:val="1"/>
          <w:sz w:val="28"/>
          <w:szCs w:val="24"/>
          <w:shd w:val="clear" w:color="auto" w:fill="FFCCCC"/>
          <w:lang w:eastAsia="ar-SA"/>
        </w:rPr>
      </w:pPr>
      <w:r w:rsidRPr="004139F9">
        <w:rPr>
          <w:rFonts w:ascii="Times New Roman" w:eastAsia="SimSun" w:hAnsi="Times New Roman"/>
          <w:kern w:val="1"/>
          <w:sz w:val="28"/>
          <w:szCs w:val="24"/>
          <w:lang w:eastAsia="hi-IN" w:bidi="hi-IN"/>
        </w:rPr>
        <w:t>- прошли курсы повышения квалификации – 70,8% педагогов.</w:t>
      </w:r>
    </w:p>
    <w:p w14:paraId="43B18F89" w14:textId="77777777" w:rsidR="003D5867" w:rsidRPr="004139F9" w:rsidRDefault="003D5867" w:rsidP="003D5867">
      <w:pPr>
        <w:spacing w:after="0" w:line="240" w:lineRule="auto"/>
        <w:ind w:right="-370" w:firstLine="706"/>
        <w:jc w:val="both"/>
        <w:rPr>
          <w:rFonts w:ascii="Times New Roman" w:eastAsia="Times New Roman" w:hAnsi="Times New Roman"/>
          <w:kern w:val="1"/>
          <w:sz w:val="28"/>
          <w:szCs w:val="24"/>
          <w:u w:val="single"/>
          <w:lang w:eastAsia="ar-SA"/>
        </w:rPr>
      </w:pPr>
      <w:r w:rsidRPr="004139F9">
        <w:rPr>
          <w:rFonts w:ascii="Times New Roman" w:eastAsia="Times New Roman" w:hAnsi="Times New Roman"/>
          <w:kern w:val="1"/>
          <w:sz w:val="28"/>
          <w:szCs w:val="24"/>
          <w:lang w:eastAsia="ar-SA"/>
        </w:rPr>
        <w:t>В 2023-2024 учебном году педагоги Невельского муниципального округа приняли участие в профессиональных Всероссийских конкурсах: «Учитель года России»; «Воспитатель года России»; «Дефектолог года России»; «Флагманы образования»; областной</w:t>
      </w:r>
      <w:r w:rsidRPr="004139F9">
        <w:rPr>
          <w:rFonts w:ascii="Times New Roman" w:eastAsia="Andale Sans UI" w:hAnsi="Times New Roman"/>
          <w:kern w:val="1"/>
          <w:sz w:val="28"/>
          <w:szCs w:val="24"/>
          <w:lang w:eastAsia="ar-SA"/>
        </w:rPr>
        <w:t xml:space="preserve"> конкурс </w:t>
      </w:r>
      <w:r w:rsidRPr="004139F9">
        <w:rPr>
          <w:rFonts w:ascii="Times New Roman" w:eastAsia="Andale Sans UI" w:hAnsi="Times New Roman"/>
          <w:bCs/>
          <w:kern w:val="1"/>
          <w:sz w:val="28"/>
          <w:szCs w:val="24"/>
          <w:lang w:eastAsia="ar-SA"/>
        </w:rPr>
        <w:t>«Лучшая педагогическая практика»</w:t>
      </w:r>
      <w:r w:rsidRPr="004139F9">
        <w:rPr>
          <w:rFonts w:ascii="Times New Roman" w:eastAsia="Times New Roman" w:hAnsi="Times New Roman"/>
          <w:kern w:val="1"/>
          <w:sz w:val="28"/>
          <w:szCs w:val="24"/>
          <w:lang w:eastAsia="ar-SA"/>
        </w:rPr>
        <w:t>.</w:t>
      </w:r>
    </w:p>
    <w:p w14:paraId="0DDC5510" w14:textId="77777777" w:rsidR="003D5867" w:rsidRPr="004F4ABB" w:rsidRDefault="003D5867" w:rsidP="004F4ABB">
      <w:pPr>
        <w:spacing w:after="0" w:line="240" w:lineRule="auto"/>
        <w:ind w:firstLine="706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zh-CN"/>
        </w:rPr>
      </w:pPr>
      <w:r w:rsidRPr="004F4ABB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zh-CN"/>
        </w:rPr>
        <w:t>- Проект «Социальная активность»</w:t>
      </w:r>
    </w:p>
    <w:p w14:paraId="58B7F591" w14:textId="77777777" w:rsidR="003D5867" w:rsidRPr="004139F9" w:rsidRDefault="003D5867" w:rsidP="003D5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>Федеральный проект на создание условий для развития наставничества, поддержки общественных инициатив и проектов, в том числе в сфере добровольчества (волонтерства); на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14:paraId="2454A2B4" w14:textId="77777777" w:rsidR="003D5867" w:rsidRPr="004139F9" w:rsidRDefault="003D5867" w:rsidP="003D58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 xml:space="preserve">В Невельском муниципальном округе главной деятельностью по развитию общественных инициатив и проектов, в том числе в сфере 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добровольничества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(волонтерства) выполняет МБУ «Лидер» Невельского района Псковской области. Из числа самой активной и инициативной молодежи </w:t>
      </w:r>
      <w:r w:rsidRPr="004F4A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организован волонтерский добровольческий отряд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(более 50 человек). </w:t>
      </w:r>
      <w:r w:rsidRPr="004F4AB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Развивается движения ВВПОД «Юнармия» - 350 человек.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Отряды юнармейцев созданы в МОУ СОШ №1 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им.К.С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Заслонова, МОУ СОШ №2 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им.Н.И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 Ковалева, МБОУ СОШ №5 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им.В.В.Смирнова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, МОУ «Гимназия 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г.Невеля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», МОУ «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Опухликовская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СОШ», МБОУ «</w:t>
      </w:r>
      <w:proofErr w:type="spellStart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Усть-Долысская</w:t>
      </w:r>
      <w:proofErr w:type="spellEnd"/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СОШ».</w:t>
      </w:r>
    </w:p>
    <w:p w14:paraId="5DF2A3DD" w14:textId="10639BC7" w:rsidR="003D5867" w:rsidRPr="004139F9" w:rsidRDefault="003D5867" w:rsidP="003D5867">
      <w:pPr>
        <w:widowControl w:val="0"/>
        <w:suppressAutoHyphens/>
        <w:spacing w:after="0" w:line="276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  <w:t>При МБУ «Лидер» создано местное отделение ВОД «Волонтеры Победы», штаб акции взаимопомощи #МыВместе.Учреждение зарегистрировано и ведет свою деятельность на сайте DOBRO.RU. Ежемесячно проводится обучение волонтеров «Школа волонтерства». Волонтеры провели в 2024</w:t>
      </w:r>
      <w:r w:rsidR="003458E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</w:t>
      </w:r>
      <w:r w:rsidR="003458E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оду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более 90 акций и мероприятий различных уровней, приняли участие в региональных мероприятиях и форумах, оказали сопровождение федеральным проектам «Поезд Победы», «Формирование комфортной городской среды».</w:t>
      </w:r>
      <w:r w:rsidRPr="004139F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ab/>
      </w:r>
    </w:p>
    <w:p w14:paraId="40853245" w14:textId="77777777" w:rsidR="003D5867" w:rsidRPr="004139F9" w:rsidRDefault="003D5867" w:rsidP="003D58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lastRenderedPageBreak/>
        <w:t>Работа с одарёнными детьми предполагает стимулирование успехов наших детей через:</w:t>
      </w:r>
    </w:p>
    <w:p w14:paraId="50E66ADD" w14:textId="77777777" w:rsidR="003D5867" w:rsidRPr="004139F9" w:rsidRDefault="003D5867" w:rsidP="003D5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- установление </w:t>
      </w:r>
      <w:r w:rsidRPr="003458E9">
        <w:rPr>
          <w:rFonts w:ascii="Times New Roman" w:eastAsia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>именных Премий одаренным школьникам Главы Невельского района</w:t>
      </w: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(по итогам учебного года стипендиатами стали 25 обучающихся МБУ ДО ДЮСШ, МОУ ДОД ДШИ, МОУ СОШ №1 </w:t>
      </w:r>
      <w:proofErr w:type="spellStart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им.К.С.Заслонова</w:t>
      </w:r>
      <w:proofErr w:type="spellEnd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, МОУ СОШ №2 имени </w:t>
      </w:r>
      <w:proofErr w:type="spellStart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Н.И.Ковалева</w:t>
      </w:r>
      <w:proofErr w:type="spellEnd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, МОУ «Гимназия г. Невеля»,  МБОУ СОШ №5 им. В.В. Смирнова);</w:t>
      </w:r>
    </w:p>
    <w:p w14:paraId="329E8C68" w14:textId="77777777" w:rsidR="003D5867" w:rsidRPr="004139F9" w:rsidRDefault="003D5867" w:rsidP="003D5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- 6.12.2024 трое обучающиеся МОУ СОШ №1 и 1 ученик МОУ «Гимназия </w:t>
      </w:r>
      <w:proofErr w:type="spellStart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г.Невеля</w:t>
      </w:r>
      <w:proofErr w:type="spellEnd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» награждены региональной премией «Премия Первых» в </w:t>
      </w:r>
      <w:proofErr w:type="spellStart"/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г.Псков</w:t>
      </w:r>
      <w:proofErr w:type="spellEnd"/>
    </w:p>
    <w:p w14:paraId="077D4FBF" w14:textId="36B4B0CF" w:rsidR="003D5867" w:rsidRPr="004139F9" w:rsidRDefault="003D5867" w:rsidP="003D5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- обучающаяся МОУ СОШ №1 им. К.С. Заслонова и обучающийся</w:t>
      </w:r>
      <w:r w:rsidR="00A44AC4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МОУ СОШ №2 имени Н.И. Ковалева стали обладателями специальной премии – победителям всероссийских и международных конкурсов, соревнований, научно-практических конференций, олимпиад, выставок в 2024 году</w:t>
      </w: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. </w:t>
      </w:r>
    </w:p>
    <w:p w14:paraId="2982B1AC" w14:textId="76939C00" w:rsidR="003D5867" w:rsidRPr="004139F9" w:rsidRDefault="003D5867" w:rsidP="001A2A0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Так, </w:t>
      </w:r>
      <w:r w:rsidRPr="003458E9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ежегодная </w:t>
      </w:r>
      <w:r w:rsidRPr="003458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28 </w:t>
      </w:r>
      <w:r w:rsidRPr="003458E9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межрайонная научно-практическая конференция </w:t>
      </w:r>
      <w:r w:rsidRPr="003458E9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«Шаг в будущее» </w:t>
      </w: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объединила обучающихся проявляющих свои способности</w:t>
      </w:r>
      <w:r w:rsidRPr="004139F9">
        <w:rPr>
          <w:rFonts w:ascii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 </w:t>
      </w: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в проектно-исследовательской деятельности. Всего приняло участие в 2024 году </w:t>
      </w:r>
      <w:r w:rsidRPr="004139F9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57</w:t>
      </w:r>
      <w:r w:rsidRPr="004139F9">
        <w:rPr>
          <w:rFonts w:ascii="Times New Roman" w:eastAsia="Andale Sans UI" w:hAnsi="Times New Roman"/>
          <w:color w:val="FF0000"/>
          <w:kern w:val="1"/>
          <w:sz w:val="28"/>
          <w:szCs w:val="28"/>
          <w:lang w:eastAsia="ar-SA"/>
        </w:rPr>
        <w:t xml:space="preserve"> </w:t>
      </w:r>
      <w:r w:rsidRPr="004139F9">
        <w:rPr>
          <w:rFonts w:ascii="Times New Roman" w:eastAsia="Andale Sans UI" w:hAnsi="Times New Roman"/>
          <w:kern w:val="1"/>
          <w:sz w:val="28"/>
          <w:szCs w:val="28"/>
          <w:lang w:eastAsia="ar-SA"/>
        </w:rPr>
        <w:t>школьников с 40 работами, ( на 27-й в 2023 г.- 35 работ, на 26 конференции в 2022 г. - 42 работы</w:t>
      </w: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), участники школьники 2-11 классов из образовательных учреждений</w:t>
      </w:r>
      <w:r w:rsidR="001A2A0F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.</w:t>
      </w: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 </w:t>
      </w:r>
    </w:p>
    <w:p w14:paraId="15E6DA5F" w14:textId="77777777" w:rsidR="003D5867" w:rsidRPr="004139F9" w:rsidRDefault="003D5867" w:rsidP="003D586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Были отмечены 8 абсолютных победителей и 14 лучших работ конференции,</w:t>
      </w:r>
    </w:p>
    <w:p w14:paraId="0EC87F85" w14:textId="31C485D2" w:rsidR="003D5867" w:rsidRPr="004139F9" w:rsidRDefault="003D5867" w:rsidP="001A2A0F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31 работа (в 2023 г. - 25 работ, в 2022 г.- 23) юных </w:t>
      </w:r>
      <w:proofErr w:type="gramStart"/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исследователей  приняли</w:t>
      </w:r>
      <w:proofErr w:type="gramEnd"/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 участие:</w:t>
      </w:r>
    </w:p>
    <w:p w14:paraId="3CD0BE59" w14:textId="77777777" w:rsidR="003D5867" w:rsidRPr="004139F9" w:rsidRDefault="003D5867" w:rsidP="003D5867">
      <w:pPr>
        <w:shd w:val="clear" w:color="auto" w:fill="FFFFFF"/>
        <w:spacing w:after="0" w:line="240" w:lineRule="auto"/>
        <w:ind w:right="-37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-в областной научно-практической выставке «Шаг в науку», </w:t>
      </w:r>
    </w:p>
    <w:p w14:paraId="2F233C8B" w14:textId="77777777" w:rsidR="003D5867" w:rsidRPr="004139F9" w:rsidRDefault="003D5867" w:rsidP="003D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- в областном интеллектуальном соревновании «Шаг в науку, Юниоры Псковщины», </w:t>
      </w:r>
    </w:p>
    <w:p w14:paraId="75D65CA9" w14:textId="77777777" w:rsidR="003D5867" w:rsidRPr="004139F9" w:rsidRDefault="003D5867" w:rsidP="003D5867">
      <w:pPr>
        <w:shd w:val="clear" w:color="auto" w:fill="FFFFFF"/>
        <w:spacing w:after="0" w:line="240" w:lineRule="auto"/>
        <w:ind w:right="-37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- в областном конкурсе исследовательских и творческих работ «Мозаика культур», </w:t>
      </w:r>
    </w:p>
    <w:p w14:paraId="3BADBA21" w14:textId="77777777" w:rsidR="003D5867" w:rsidRPr="004139F9" w:rsidRDefault="003D5867" w:rsidP="003D5867">
      <w:pPr>
        <w:shd w:val="clear" w:color="auto" w:fill="FFFFFF"/>
        <w:spacing w:after="0" w:line="240" w:lineRule="auto"/>
        <w:ind w:right="-37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 xml:space="preserve">- в Соревновании молодых исследователей и разработчиков «Шаг в будущее», </w:t>
      </w:r>
    </w:p>
    <w:p w14:paraId="12CA4BD9" w14:textId="77777777" w:rsidR="003D5867" w:rsidRPr="004139F9" w:rsidRDefault="003D5867" w:rsidP="003D5867">
      <w:pPr>
        <w:shd w:val="clear" w:color="auto" w:fill="FFFFFF"/>
        <w:spacing w:after="0" w:line="240" w:lineRule="auto"/>
        <w:ind w:right="-370"/>
        <w:jc w:val="both"/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- в областной конференции «Отечество: история, культура, природа, этнос»,</w:t>
      </w:r>
    </w:p>
    <w:p w14:paraId="75CC7EB9" w14:textId="77777777" w:rsidR="003D5867" w:rsidRPr="004139F9" w:rsidRDefault="003D5867" w:rsidP="003D5867">
      <w:pPr>
        <w:shd w:val="clear" w:color="auto" w:fill="FFFFFF"/>
        <w:spacing w:after="0" w:line="240" w:lineRule="auto"/>
        <w:ind w:right="-370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- в региональном этапе Российского открытого молодежного водного конкурса;</w:t>
      </w: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 xml:space="preserve"> </w:t>
      </w:r>
    </w:p>
    <w:p w14:paraId="41267691" w14:textId="77777777" w:rsidR="003D5867" w:rsidRPr="004139F9" w:rsidRDefault="003D5867" w:rsidP="003D58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  <w:r w:rsidRPr="004139F9"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  <w:t>- в областной олимпиаде «История отечественных спецслужб».</w:t>
      </w:r>
    </w:p>
    <w:p w14:paraId="081C329E" w14:textId="6D47E28B" w:rsidR="003D5867" w:rsidRPr="00A51802" w:rsidRDefault="003D5867" w:rsidP="009455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zh-CN"/>
        </w:rPr>
      </w:pPr>
      <w:r w:rsidRPr="00A51802">
        <w:rPr>
          <w:rFonts w:ascii="Times New Roman" w:hAnsi="Times New Roman"/>
          <w:b/>
          <w:bCs/>
          <w:i/>
          <w:iCs/>
          <w:color w:val="000000"/>
          <w:kern w:val="1"/>
          <w:sz w:val="28"/>
          <w:szCs w:val="28"/>
          <w:lang w:eastAsia="ar-SA"/>
        </w:rPr>
        <w:t xml:space="preserve"> </w:t>
      </w:r>
      <w:r w:rsidRPr="00A51802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zh-CN"/>
        </w:rPr>
        <w:t>- Проект «Патриотическое воспитание»</w:t>
      </w:r>
    </w:p>
    <w:p w14:paraId="3CCE9D15" w14:textId="77777777" w:rsidR="003D5867" w:rsidRPr="004139F9" w:rsidRDefault="003D5867" w:rsidP="003D5867">
      <w:pPr>
        <w:widowControl w:val="0"/>
        <w:autoSpaceDE w:val="0"/>
        <w:autoSpaceDN w:val="0"/>
        <w:spacing w:after="0" w:line="237" w:lineRule="auto"/>
        <w:ind w:right="-37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39F9">
        <w:rPr>
          <w:rFonts w:ascii="Times New Roman" w:eastAsia="Times New Roman" w:hAnsi="Times New Roman"/>
          <w:b/>
          <w:color w:val="1F1F1F"/>
          <w:sz w:val="28"/>
          <w:szCs w:val="28"/>
        </w:rPr>
        <w:t xml:space="preserve"> </w:t>
      </w:r>
      <w:r w:rsidRPr="004139F9">
        <w:rPr>
          <w:rFonts w:ascii="Times New Roman" w:eastAsia="Times New Roman" w:hAnsi="Times New Roman"/>
          <w:b/>
          <w:color w:val="1F1F1F"/>
          <w:sz w:val="28"/>
          <w:szCs w:val="28"/>
        </w:rPr>
        <w:tab/>
      </w:r>
      <w:r w:rsidRPr="004139F9">
        <w:rPr>
          <w:rFonts w:ascii="Times New Roman" w:eastAsia="Times New Roman" w:hAnsi="Times New Roman"/>
          <w:color w:val="000000"/>
          <w:sz w:val="28"/>
          <w:szCs w:val="28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путем вовлечения к 2025 году 25% граждан Российской Федерации в систему патриотического воспитания.</w:t>
      </w:r>
    </w:p>
    <w:p w14:paraId="5D6D059F" w14:textId="77777777" w:rsidR="003D5867" w:rsidRPr="004139F9" w:rsidRDefault="003D5867" w:rsidP="003D5867">
      <w:pPr>
        <w:widowControl w:val="0"/>
        <w:autoSpaceDE w:val="0"/>
        <w:autoSpaceDN w:val="0"/>
        <w:spacing w:after="0" w:line="237" w:lineRule="auto"/>
        <w:ind w:right="-370" w:firstLine="70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139F9">
        <w:rPr>
          <w:rFonts w:ascii="Times New Roman" w:eastAsia="Times New Roman" w:hAnsi="Times New Roman"/>
          <w:color w:val="000000"/>
          <w:sz w:val="28"/>
          <w:szCs w:val="28"/>
        </w:rPr>
        <w:t>Формирование эффективной системы патриотического воспитания детей и молодежи, основанной на принципах нравственности и гражданской идентичности.</w:t>
      </w:r>
    </w:p>
    <w:p w14:paraId="3A7D7A2E" w14:textId="77777777" w:rsidR="003D5867" w:rsidRPr="00A51802" w:rsidRDefault="003D5867" w:rsidP="00A51802">
      <w:pPr>
        <w:widowControl w:val="0"/>
        <w:autoSpaceDE w:val="0"/>
        <w:autoSpaceDN w:val="0"/>
        <w:spacing w:after="0" w:line="237" w:lineRule="auto"/>
        <w:ind w:right="-370" w:firstLine="706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A51802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Ра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зработаны Программы воспитания в 6 (юрлица) общеобразовательных учреждениях и 1 (юрлицо) дошкольного образования. Целевой показатель выполнен – 100%. Доля молодежи от 5 до 19 лет,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непосредственно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вовлеченных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pacing w:val="-8"/>
          <w:sz w:val="28"/>
          <w:szCs w:val="28"/>
        </w:rPr>
        <w:t xml:space="preserve"> 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в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реализацию мероприятий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 w:rsidRPr="00A5180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ФП составляет 84% при целевом показателе – 63%.</w:t>
      </w:r>
    </w:p>
    <w:p w14:paraId="5B8726CC" w14:textId="77777777" w:rsidR="00F63077" w:rsidRPr="004C57B7" w:rsidRDefault="00F63077" w:rsidP="00F63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ar-SA"/>
        </w:rPr>
      </w:pPr>
    </w:p>
    <w:p w14:paraId="6DCDC901" w14:textId="77777777" w:rsidR="00515D3D" w:rsidRDefault="00515D3D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534796B" w14:textId="2D2489F8" w:rsidR="00433106" w:rsidRDefault="00A036B4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Работа комиссии по делам несовершеннолетних</w:t>
      </w:r>
    </w:p>
    <w:p w14:paraId="463B29C0" w14:textId="77777777" w:rsidR="00515D3D" w:rsidRDefault="00515D3D" w:rsidP="00A036B4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350ACC6" w14:textId="41107A2E" w:rsidR="003E1B4D" w:rsidRPr="00D41E10" w:rsidRDefault="00373D8B" w:rsidP="003E1B4D">
      <w:pPr>
        <w:pStyle w:val="a5"/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A51802">
        <w:rPr>
          <w:sz w:val="28"/>
          <w:szCs w:val="28"/>
        </w:rPr>
        <w:t>Н</w:t>
      </w:r>
      <w:r w:rsidR="003E1B4D" w:rsidRPr="00C04883">
        <w:rPr>
          <w:sz w:val="28"/>
          <w:szCs w:val="28"/>
        </w:rPr>
        <w:t xml:space="preserve">а территории Невельского района проживает </w:t>
      </w:r>
      <w:r w:rsidR="003E1B4D">
        <w:rPr>
          <w:b/>
          <w:bCs/>
          <w:sz w:val="28"/>
          <w:szCs w:val="28"/>
        </w:rPr>
        <w:t>3050</w:t>
      </w:r>
      <w:r w:rsidR="003E1B4D" w:rsidRPr="00C04883">
        <w:rPr>
          <w:b/>
          <w:bCs/>
          <w:sz w:val="28"/>
          <w:szCs w:val="28"/>
        </w:rPr>
        <w:t xml:space="preserve"> несовершеннолетних</w:t>
      </w:r>
      <w:r w:rsidR="003E1B4D" w:rsidRPr="00C04883">
        <w:rPr>
          <w:sz w:val="28"/>
          <w:szCs w:val="28"/>
        </w:rPr>
        <w:t xml:space="preserve"> в возрасте от 0 до 17 лет включительно. </w:t>
      </w:r>
      <w:r w:rsidR="003E1B4D" w:rsidRPr="00AD57A4">
        <w:rPr>
          <w:sz w:val="28"/>
          <w:szCs w:val="28"/>
          <w:u w:val="single"/>
        </w:rPr>
        <w:t>Количество обучающихся в образовательных учреждениях района</w:t>
      </w:r>
      <w:r w:rsidR="003E1B4D" w:rsidRPr="00C04883">
        <w:rPr>
          <w:sz w:val="28"/>
          <w:szCs w:val="28"/>
        </w:rPr>
        <w:t xml:space="preserve"> — </w:t>
      </w:r>
      <w:r w:rsidR="003E1B4D" w:rsidRPr="00AD57A4">
        <w:rPr>
          <w:b/>
          <w:bCs/>
          <w:sz w:val="28"/>
          <w:szCs w:val="28"/>
        </w:rPr>
        <w:t>1</w:t>
      </w:r>
      <w:r w:rsidR="003E1B4D">
        <w:rPr>
          <w:b/>
          <w:bCs/>
          <w:sz w:val="28"/>
          <w:szCs w:val="28"/>
        </w:rPr>
        <w:t>782</w:t>
      </w:r>
      <w:r w:rsidR="003E1B4D" w:rsidRPr="00AD57A4">
        <w:rPr>
          <w:b/>
          <w:bCs/>
          <w:sz w:val="28"/>
          <w:szCs w:val="28"/>
        </w:rPr>
        <w:t xml:space="preserve"> детей</w:t>
      </w:r>
      <w:r w:rsidR="003E1B4D">
        <w:rPr>
          <w:bCs/>
          <w:sz w:val="28"/>
          <w:szCs w:val="28"/>
        </w:rPr>
        <w:t xml:space="preserve">, в том </w:t>
      </w:r>
      <w:proofErr w:type="gramStart"/>
      <w:r w:rsidR="003E1B4D">
        <w:rPr>
          <w:bCs/>
          <w:sz w:val="28"/>
          <w:szCs w:val="28"/>
        </w:rPr>
        <w:t xml:space="preserve">числе: </w:t>
      </w:r>
      <w:r w:rsidR="003E1B4D" w:rsidRPr="00C04883">
        <w:rPr>
          <w:sz w:val="28"/>
          <w:szCs w:val="28"/>
        </w:rPr>
        <w:t xml:space="preserve"> </w:t>
      </w:r>
      <w:r w:rsidR="003E1B4D" w:rsidRPr="00AD57A4">
        <w:rPr>
          <w:color w:val="000000"/>
          <w:sz w:val="28"/>
          <w:szCs w:val="28"/>
          <w:u w:val="single"/>
          <w:shd w:val="clear" w:color="auto" w:fill="FFFFFF"/>
        </w:rPr>
        <w:t>семейное</w:t>
      </w:r>
      <w:proofErr w:type="gramEnd"/>
      <w:r w:rsidR="003E1B4D" w:rsidRPr="00AD57A4">
        <w:rPr>
          <w:color w:val="000000"/>
          <w:sz w:val="28"/>
          <w:szCs w:val="28"/>
          <w:u w:val="single"/>
          <w:shd w:val="clear" w:color="auto" w:fill="FFFFFF"/>
        </w:rPr>
        <w:t xml:space="preserve"> обучение</w:t>
      </w:r>
      <w:r w:rsidR="003E1B4D" w:rsidRPr="00AD57A4">
        <w:rPr>
          <w:color w:val="000000"/>
          <w:sz w:val="28"/>
          <w:szCs w:val="28"/>
          <w:shd w:val="clear" w:color="auto" w:fill="FFFFFF"/>
        </w:rPr>
        <w:t xml:space="preserve"> </w:t>
      </w:r>
      <w:r w:rsidR="003E1B4D">
        <w:rPr>
          <w:color w:val="000000"/>
          <w:sz w:val="28"/>
          <w:szCs w:val="28"/>
          <w:shd w:val="clear" w:color="auto" w:fill="FFFFFF"/>
        </w:rPr>
        <w:t xml:space="preserve">– </w:t>
      </w:r>
      <w:r w:rsidR="003E1B4D" w:rsidRPr="00480313">
        <w:rPr>
          <w:b/>
          <w:bCs/>
          <w:color w:val="000000"/>
          <w:sz w:val="28"/>
          <w:szCs w:val="28"/>
          <w:shd w:val="clear" w:color="auto" w:fill="FFFFFF"/>
        </w:rPr>
        <w:t xml:space="preserve">20 </w:t>
      </w:r>
      <w:r w:rsidR="003E1B4D" w:rsidRPr="00480313">
        <w:rPr>
          <w:b/>
          <w:color w:val="000000"/>
          <w:sz w:val="28"/>
          <w:szCs w:val="28"/>
          <w:shd w:val="clear" w:color="auto" w:fill="FFFFFF"/>
        </w:rPr>
        <w:t>детей</w:t>
      </w:r>
      <w:r w:rsidR="003E1B4D">
        <w:rPr>
          <w:color w:val="000000"/>
          <w:sz w:val="28"/>
          <w:szCs w:val="28"/>
          <w:shd w:val="clear" w:color="auto" w:fill="FFFFFF"/>
        </w:rPr>
        <w:t xml:space="preserve">; </w:t>
      </w:r>
      <w:r w:rsidR="003E1B4D" w:rsidRPr="00AD57A4">
        <w:rPr>
          <w:sz w:val="28"/>
          <w:szCs w:val="28"/>
          <w:u w:val="single"/>
        </w:rPr>
        <w:t xml:space="preserve">на вечернем отделении </w:t>
      </w:r>
      <w:r w:rsidR="003E1B4D">
        <w:rPr>
          <w:sz w:val="28"/>
          <w:szCs w:val="28"/>
        </w:rPr>
        <w:t xml:space="preserve">- </w:t>
      </w:r>
      <w:r w:rsidR="003E1B4D" w:rsidRPr="00480313">
        <w:rPr>
          <w:b/>
          <w:bCs/>
          <w:sz w:val="28"/>
          <w:szCs w:val="28"/>
          <w:shd w:val="clear" w:color="auto" w:fill="FFFFFF"/>
        </w:rPr>
        <w:t>46</w:t>
      </w:r>
      <w:r w:rsidR="003E1B4D" w:rsidRPr="00480313">
        <w:rPr>
          <w:b/>
          <w:sz w:val="28"/>
          <w:szCs w:val="28"/>
          <w:shd w:val="clear" w:color="auto" w:fill="FFFFFF"/>
        </w:rPr>
        <w:t xml:space="preserve"> обучающихся</w:t>
      </w:r>
      <w:r w:rsidR="003E1B4D">
        <w:rPr>
          <w:sz w:val="28"/>
          <w:szCs w:val="28"/>
        </w:rPr>
        <w:t xml:space="preserve">, </w:t>
      </w:r>
      <w:r w:rsidR="003E1B4D" w:rsidRPr="00C04883">
        <w:rPr>
          <w:sz w:val="28"/>
          <w:szCs w:val="28"/>
        </w:rPr>
        <w:t xml:space="preserve"> </w:t>
      </w:r>
      <w:r w:rsidR="003E1B4D" w:rsidRPr="00D41E10">
        <w:rPr>
          <w:sz w:val="28"/>
          <w:szCs w:val="28"/>
          <w:u w:val="single"/>
        </w:rPr>
        <w:t>посещающие дошкольные образовательные учреждения Невельского района</w:t>
      </w:r>
      <w:r w:rsidR="003E1B4D" w:rsidRPr="00D41E10">
        <w:rPr>
          <w:sz w:val="28"/>
          <w:szCs w:val="28"/>
        </w:rPr>
        <w:t xml:space="preserve"> – </w:t>
      </w:r>
      <w:r w:rsidR="003E1B4D" w:rsidRPr="0032459E">
        <w:rPr>
          <w:b/>
          <w:bCs/>
          <w:sz w:val="28"/>
          <w:szCs w:val="28"/>
        </w:rPr>
        <w:t>493</w:t>
      </w:r>
      <w:r w:rsidR="003E1B4D" w:rsidRPr="00D41E10">
        <w:rPr>
          <w:b/>
          <w:sz w:val="28"/>
          <w:szCs w:val="28"/>
        </w:rPr>
        <w:t xml:space="preserve"> </w:t>
      </w:r>
      <w:r w:rsidR="003E1B4D">
        <w:rPr>
          <w:b/>
          <w:sz w:val="28"/>
          <w:szCs w:val="28"/>
        </w:rPr>
        <w:t>ребенка</w:t>
      </w:r>
      <w:r w:rsidR="003E1B4D" w:rsidRPr="00D41E10">
        <w:rPr>
          <w:sz w:val="28"/>
          <w:szCs w:val="28"/>
        </w:rPr>
        <w:t>.</w:t>
      </w:r>
    </w:p>
    <w:p w14:paraId="6900DDA7" w14:textId="77777777" w:rsidR="003E1B4D" w:rsidRDefault="003E1B4D" w:rsidP="003E1B4D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 w:rsidRPr="00CF60D5">
        <w:rPr>
          <w:b/>
          <w:i/>
          <w:sz w:val="28"/>
          <w:szCs w:val="28"/>
          <w:u w:val="single"/>
        </w:rPr>
        <w:t>За 202</w:t>
      </w:r>
      <w:r>
        <w:rPr>
          <w:b/>
          <w:i/>
          <w:sz w:val="28"/>
          <w:szCs w:val="28"/>
          <w:u w:val="single"/>
        </w:rPr>
        <w:t>4</w:t>
      </w:r>
      <w:r w:rsidRPr="00CF60D5">
        <w:rPr>
          <w:i/>
          <w:sz w:val="28"/>
          <w:szCs w:val="28"/>
          <w:u w:val="single"/>
        </w:rPr>
        <w:t xml:space="preserve"> год проведено</w:t>
      </w:r>
      <w:r w:rsidRPr="00C0488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29</w:t>
      </w:r>
      <w:r w:rsidRPr="00C04883">
        <w:rPr>
          <w:b/>
          <w:bCs/>
          <w:sz w:val="28"/>
          <w:szCs w:val="28"/>
        </w:rPr>
        <w:t xml:space="preserve"> (АП</w:t>
      </w:r>
      <w:r>
        <w:rPr>
          <w:b/>
          <w:bCs/>
          <w:sz w:val="28"/>
          <w:szCs w:val="28"/>
        </w:rPr>
        <w:t>П</w:t>
      </w:r>
      <w:r w:rsidRPr="00C04883">
        <w:rPr>
          <w:b/>
          <w:bCs/>
          <w:sz w:val="28"/>
          <w:szCs w:val="28"/>
        </w:rPr>
        <w:t>Г -</w:t>
      </w:r>
      <w:r>
        <w:rPr>
          <w:b/>
          <w:bCs/>
          <w:sz w:val="28"/>
          <w:szCs w:val="28"/>
        </w:rPr>
        <w:t>24</w:t>
      </w:r>
      <w:r w:rsidRPr="00C04883">
        <w:rPr>
          <w:bCs/>
          <w:sz w:val="28"/>
          <w:szCs w:val="28"/>
        </w:rPr>
        <w:t>)</w:t>
      </w:r>
      <w:r w:rsidRPr="00C0488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 К</w:t>
      </w:r>
      <w:r w:rsidRPr="00C04883">
        <w:rPr>
          <w:sz w:val="28"/>
          <w:szCs w:val="28"/>
        </w:rPr>
        <w:t xml:space="preserve">омиссии, </w:t>
      </w:r>
      <w:r w:rsidRPr="00CF60D5">
        <w:rPr>
          <w:i/>
          <w:sz w:val="28"/>
          <w:szCs w:val="28"/>
          <w:u w:val="single"/>
        </w:rPr>
        <w:t>рассмотрено</w:t>
      </w:r>
      <w:r>
        <w:rPr>
          <w:i/>
          <w:sz w:val="28"/>
          <w:szCs w:val="28"/>
          <w:u w:val="single"/>
        </w:rPr>
        <w:t xml:space="preserve"> </w:t>
      </w:r>
      <w:r w:rsidRPr="00BF2406">
        <w:rPr>
          <w:b/>
          <w:bCs/>
          <w:i/>
          <w:sz w:val="28"/>
          <w:szCs w:val="28"/>
          <w:u w:val="single"/>
        </w:rPr>
        <w:t>32</w:t>
      </w:r>
      <w:r w:rsidRPr="00BF2406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(АППГ – 24</w:t>
      </w:r>
      <w:r w:rsidRPr="00C04883">
        <w:rPr>
          <w:b/>
          <w:sz w:val="28"/>
          <w:szCs w:val="28"/>
        </w:rPr>
        <w:t xml:space="preserve">) </w:t>
      </w:r>
      <w:r w:rsidRPr="00C04883">
        <w:rPr>
          <w:sz w:val="28"/>
          <w:szCs w:val="28"/>
        </w:rPr>
        <w:t xml:space="preserve">профилактических вопроса. </w:t>
      </w:r>
    </w:p>
    <w:p w14:paraId="61443292" w14:textId="77777777" w:rsidR="003E1B4D" w:rsidRDefault="003E1B4D" w:rsidP="003E1B4D">
      <w:pPr>
        <w:pStyle w:val="a5"/>
        <w:ind w:firstLine="567"/>
        <w:rPr>
          <w:bCs/>
          <w:sz w:val="28"/>
          <w:szCs w:val="28"/>
        </w:rPr>
      </w:pPr>
      <w:r w:rsidRPr="00CF60D5">
        <w:rPr>
          <w:i/>
          <w:sz w:val="28"/>
          <w:szCs w:val="28"/>
          <w:u w:val="single"/>
        </w:rPr>
        <w:t>Комиссией рассмотрено</w:t>
      </w:r>
      <w:r w:rsidRPr="00C04883">
        <w:rPr>
          <w:sz w:val="28"/>
          <w:szCs w:val="28"/>
        </w:rPr>
        <w:t xml:space="preserve"> </w:t>
      </w:r>
      <w:r w:rsidRPr="00C04883">
        <w:rPr>
          <w:b/>
          <w:sz w:val="28"/>
          <w:szCs w:val="28"/>
        </w:rPr>
        <w:t xml:space="preserve">всего </w:t>
      </w:r>
      <w:r w:rsidRPr="00C0488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278</w:t>
      </w:r>
      <w:r w:rsidRPr="00C0488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дел  (АППГ- 190</w:t>
      </w:r>
      <w:r w:rsidRPr="00C04883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</w:t>
      </w:r>
      <w:r w:rsidRPr="00DB35B3">
        <w:rPr>
          <w:bCs/>
          <w:sz w:val="28"/>
          <w:szCs w:val="28"/>
        </w:rPr>
        <w:t>из них</w:t>
      </w:r>
      <w:r>
        <w:rPr>
          <w:b/>
          <w:bCs/>
          <w:sz w:val="28"/>
          <w:szCs w:val="28"/>
        </w:rPr>
        <w:t xml:space="preserve"> </w:t>
      </w:r>
      <w:r w:rsidRPr="00C04883">
        <w:rPr>
          <w:sz w:val="28"/>
          <w:szCs w:val="28"/>
        </w:rPr>
        <w:t>административных дел, по которым приняты постановления о назначения</w:t>
      </w:r>
      <w:r>
        <w:rPr>
          <w:sz w:val="28"/>
          <w:szCs w:val="28"/>
        </w:rPr>
        <w:t xml:space="preserve"> административного наказания: </w:t>
      </w:r>
      <w:r w:rsidRPr="00E80A6B">
        <w:rPr>
          <w:sz w:val="28"/>
          <w:szCs w:val="28"/>
        </w:rPr>
        <w:t xml:space="preserve">в отношении несовершеннолетних </w:t>
      </w:r>
      <w:r>
        <w:rPr>
          <w:b/>
          <w:sz w:val="28"/>
          <w:szCs w:val="28"/>
        </w:rPr>
        <w:t>- 52</w:t>
      </w:r>
      <w:r w:rsidRPr="00E80A6B">
        <w:rPr>
          <w:b/>
          <w:sz w:val="28"/>
          <w:szCs w:val="28"/>
        </w:rPr>
        <w:t xml:space="preserve"> </w:t>
      </w:r>
      <w:r w:rsidRPr="00E80A6B">
        <w:rPr>
          <w:b/>
          <w:bCs/>
          <w:sz w:val="28"/>
          <w:szCs w:val="28"/>
        </w:rPr>
        <w:t>дела (АП</w:t>
      </w:r>
      <w:r>
        <w:rPr>
          <w:b/>
          <w:bCs/>
          <w:sz w:val="28"/>
          <w:szCs w:val="28"/>
        </w:rPr>
        <w:t>П</w:t>
      </w:r>
      <w:r w:rsidRPr="00E80A6B">
        <w:rPr>
          <w:b/>
          <w:bCs/>
          <w:sz w:val="28"/>
          <w:szCs w:val="28"/>
        </w:rPr>
        <w:t xml:space="preserve">Г- </w:t>
      </w:r>
      <w:r>
        <w:rPr>
          <w:b/>
          <w:bCs/>
          <w:sz w:val="28"/>
          <w:szCs w:val="28"/>
        </w:rPr>
        <w:t>15</w:t>
      </w:r>
      <w:r w:rsidRPr="00E80A6B">
        <w:rPr>
          <w:b/>
          <w:bCs/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E80A6B">
        <w:rPr>
          <w:sz w:val="28"/>
          <w:szCs w:val="28"/>
        </w:rPr>
        <w:t xml:space="preserve">в отношении родителей (или лиц их заменяющих) — </w:t>
      </w:r>
      <w:r w:rsidRPr="00BF2406">
        <w:rPr>
          <w:b/>
          <w:bCs/>
          <w:sz w:val="28"/>
          <w:szCs w:val="28"/>
        </w:rPr>
        <w:t xml:space="preserve">226 </w:t>
      </w:r>
      <w:r w:rsidRPr="00E80A6B">
        <w:rPr>
          <w:b/>
          <w:bCs/>
          <w:sz w:val="28"/>
          <w:szCs w:val="28"/>
        </w:rPr>
        <w:t>дел (А</w:t>
      </w:r>
      <w:r>
        <w:rPr>
          <w:b/>
          <w:bCs/>
          <w:sz w:val="28"/>
          <w:szCs w:val="28"/>
        </w:rPr>
        <w:t>П</w:t>
      </w:r>
      <w:r w:rsidRPr="00E80A6B">
        <w:rPr>
          <w:b/>
          <w:bCs/>
          <w:sz w:val="28"/>
          <w:szCs w:val="28"/>
        </w:rPr>
        <w:t>ПГ —</w:t>
      </w:r>
      <w:r>
        <w:rPr>
          <w:b/>
          <w:bCs/>
          <w:sz w:val="28"/>
          <w:szCs w:val="28"/>
        </w:rPr>
        <w:t>170)</w:t>
      </w:r>
    </w:p>
    <w:p w14:paraId="10550241" w14:textId="77777777" w:rsidR="003E1B4D" w:rsidRDefault="003E1B4D" w:rsidP="003E1B4D">
      <w:pPr>
        <w:pStyle w:val="a5"/>
        <w:ind w:firstLine="567"/>
        <w:rPr>
          <w:i/>
          <w:sz w:val="28"/>
          <w:szCs w:val="28"/>
          <w:u w:val="single"/>
        </w:rPr>
      </w:pPr>
      <w:r w:rsidRPr="00021DB1">
        <w:rPr>
          <w:i/>
          <w:sz w:val="28"/>
          <w:szCs w:val="28"/>
          <w:u w:val="single"/>
        </w:rPr>
        <w:t>Принято административных мер воздействия в виде штрафов</w:t>
      </w:r>
      <w:r>
        <w:rPr>
          <w:i/>
          <w:sz w:val="28"/>
          <w:szCs w:val="28"/>
          <w:u w:val="single"/>
        </w:rPr>
        <w:t>:</w:t>
      </w:r>
    </w:p>
    <w:p w14:paraId="28442AB7" w14:textId="77777777" w:rsidR="003E1B4D" w:rsidRDefault="003E1B4D" w:rsidP="003E1B4D">
      <w:pPr>
        <w:pStyle w:val="a5"/>
        <w:rPr>
          <w:b/>
          <w:bCs/>
          <w:sz w:val="28"/>
          <w:szCs w:val="28"/>
        </w:rPr>
      </w:pPr>
      <w:r w:rsidRPr="00021DB1">
        <w:rPr>
          <w:sz w:val="28"/>
          <w:szCs w:val="28"/>
        </w:rPr>
        <w:t xml:space="preserve">- </w:t>
      </w:r>
      <w:r w:rsidRPr="00C04883">
        <w:rPr>
          <w:sz w:val="28"/>
          <w:szCs w:val="28"/>
        </w:rPr>
        <w:t xml:space="preserve"> в отношении</w:t>
      </w:r>
      <w:r w:rsidRPr="00021DB1">
        <w:rPr>
          <w:sz w:val="28"/>
          <w:szCs w:val="28"/>
        </w:rPr>
        <w:t xml:space="preserve"> </w:t>
      </w:r>
      <w:r w:rsidRPr="00C04883">
        <w:rPr>
          <w:sz w:val="28"/>
          <w:szCs w:val="28"/>
        </w:rPr>
        <w:t xml:space="preserve">несовершеннолетних </w:t>
      </w:r>
      <w:proofErr w:type="gramStart"/>
      <w:r w:rsidRPr="00C04883">
        <w:rPr>
          <w:b/>
          <w:sz w:val="28"/>
          <w:szCs w:val="28"/>
        </w:rPr>
        <w:t xml:space="preserve">-  </w:t>
      </w:r>
      <w:r>
        <w:rPr>
          <w:b/>
          <w:bCs/>
          <w:sz w:val="28"/>
          <w:szCs w:val="28"/>
        </w:rPr>
        <w:t>29</w:t>
      </w:r>
      <w:proofErr w:type="gramEnd"/>
      <w:r>
        <w:rPr>
          <w:b/>
          <w:bCs/>
          <w:sz w:val="28"/>
          <w:szCs w:val="28"/>
        </w:rPr>
        <w:t xml:space="preserve"> (АППГ —8</w:t>
      </w:r>
      <w:r w:rsidRPr="00C04883">
        <w:rPr>
          <w:b/>
          <w:bCs/>
          <w:sz w:val="28"/>
          <w:szCs w:val="28"/>
        </w:rPr>
        <w:t>)</w:t>
      </w:r>
      <w:r w:rsidRPr="00C04883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сумму 147600 рублей (АППГ — 15500 </w:t>
      </w:r>
      <w:r w:rsidRPr="00C04883">
        <w:rPr>
          <w:b/>
          <w:bCs/>
          <w:sz w:val="28"/>
          <w:szCs w:val="28"/>
        </w:rPr>
        <w:t>рублей)</w:t>
      </w:r>
      <w:r>
        <w:rPr>
          <w:b/>
          <w:bCs/>
          <w:sz w:val="28"/>
          <w:szCs w:val="28"/>
        </w:rPr>
        <w:t xml:space="preserve">, сумма уплаченных штрафов – 24957,3 рубля (АППГ – 1000  рублей); </w:t>
      </w:r>
    </w:p>
    <w:p w14:paraId="5A2783AC" w14:textId="77777777" w:rsidR="003E1B4D" w:rsidRPr="00F460D1" w:rsidRDefault="003E1B4D" w:rsidP="003E1B4D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C04883">
        <w:rPr>
          <w:sz w:val="28"/>
          <w:szCs w:val="28"/>
        </w:rPr>
        <w:t xml:space="preserve">в </w:t>
      </w:r>
      <w:proofErr w:type="gramStart"/>
      <w:r w:rsidRPr="00C04883">
        <w:rPr>
          <w:sz w:val="28"/>
          <w:szCs w:val="28"/>
        </w:rPr>
        <w:t>отношении  родителей</w:t>
      </w:r>
      <w:proofErr w:type="gramEnd"/>
      <w:r w:rsidRPr="00C04883">
        <w:rPr>
          <w:sz w:val="28"/>
          <w:szCs w:val="28"/>
        </w:rPr>
        <w:t xml:space="preserve"> или иных законных представителей</w:t>
      </w:r>
      <w:r>
        <w:rPr>
          <w:sz w:val="28"/>
          <w:szCs w:val="28"/>
        </w:rPr>
        <w:t xml:space="preserve"> – </w:t>
      </w:r>
      <w:r w:rsidRPr="00BF2406">
        <w:rPr>
          <w:b/>
          <w:bCs/>
          <w:sz w:val="28"/>
          <w:szCs w:val="28"/>
        </w:rPr>
        <w:t>91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(АППГ – 95)</w:t>
      </w:r>
      <w:r w:rsidRPr="00021D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сумму 47500 рублей (АПГ — 38700</w:t>
      </w:r>
      <w:r w:rsidRPr="00C04883">
        <w:rPr>
          <w:b/>
          <w:bCs/>
          <w:sz w:val="28"/>
          <w:szCs w:val="28"/>
        </w:rPr>
        <w:t xml:space="preserve"> рублей)</w:t>
      </w:r>
      <w:r>
        <w:rPr>
          <w:b/>
          <w:bCs/>
          <w:sz w:val="28"/>
          <w:szCs w:val="28"/>
        </w:rPr>
        <w:t>, сумма уплаченных штрафов – 10543,2 рублей (АППГ – 9100,010 рублей)</w:t>
      </w:r>
    </w:p>
    <w:p w14:paraId="3DC5040C" w14:textId="77777777" w:rsidR="003E1B4D" w:rsidRPr="003E1B4D" w:rsidRDefault="003E1B4D" w:rsidP="003E1B4D">
      <w:pPr>
        <w:pStyle w:val="a5"/>
        <w:ind w:firstLine="720"/>
        <w:rPr>
          <w:bCs/>
          <w:sz w:val="28"/>
          <w:szCs w:val="28"/>
        </w:rPr>
      </w:pPr>
      <w:r w:rsidRPr="003E1B4D">
        <w:rPr>
          <w:bCs/>
          <w:i/>
          <w:sz w:val="28"/>
          <w:szCs w:val="28"/>
          <w:u w:val="single"/>
        </w:rPr>
        <w:t>На профилактическом учёте</w:t>
      </w:r>
      <w:r w:rsidRPr="003E1B4D">
        <w:rPr>
          <w:bCs/>
          <w:sz w:val="28"/>
          <w:szCs w:val="28"/>
        </w:rPr>
        <w:t xml:space="preserve"> в Комиссии состоит </w:t>
      </w:r>
      <w:r w:rsidRPr="003E1B4D">
        <w:rPr>
          <w:b/>
          <w:sz w:val="28"/>
          <w:szCs w:val="28"/>
        </w:rPr>
        <w:t>9</w:t>
      </w:r>
      <w:r w:rsidRPr="003E1B4D">
        <w:rPr>
          <w:bCs/>
          <w:sz w:val="28"/>
          <w:szCs w:val="28"/>
        </w:rPr>
        <w:t xml:space="preserve"> </w:t>
      </w:r>
      <w:r w:rsidRPr="003E1B4D">
        <w:rPr>
          <w:b/>
          <w:bCs/>
          <w:sz w:val="28"/>
          <w:szCs w:val="28"/>
        </w:rPr>
        <w:t>несовершеннолетних</w:t>
      </w:r>
      <w:r w:rsidRPr="003E1B4D">
        <w:rPr>
          <w:bCs/>
          <w:sz w:val="28"/>
          <w:szCs w:val="28"/>
        </w:rPr>
        <w:t xml:space="preserve"> и </w:t>
      </w:r>
      <w:r w:rsidRPr="003E1B4D">
        <w:rPr>
          <w:b/>
          <w:bCs/>
          <w:sz w:val="28"/>
          <w:szCs w:val="28"/>
        </w:rPr>
        <w:t>14 семей</w:t>
      </w:r>
      <w:r w:rsidRPr="003E1B4D">
        <w:rPr>
          <w:bCs/>
          <w:sz w:val="28"/>
          <w:szCs w:val="28"/>
        </w:rPr>
        <w:t xml:space="preserve">, находящихся в трудной жизненной ситуации, в которых воспитывается </w:t>
      </w:r>
      <w:r w:rsidRPr="003E1B4D">
        <w:rPr>
          <w:b/>
          <w:bCs/>
          <w:sz w:val="28"/>
          <w:szCs w:val="28"/>
        </w:rPr>
        <w:t xml:space="preserve">29 </w:t>
      </w:r>
      <w:proofErr w:type="gramStart"/>
      <w:r w:rsidRPr="003E1B4D">
        <w:rPr>
          <w:b/>
          <w:bCs/>
          <w:sz w:val="28"/>
          <w:szCs w:val="28"/>
        </w:rPr>
        <w:t>детей</w:t>
      </w:r>
      <w:r w:rsidRPr="003E1B4D">
        <w:rPr>
          <w:bCs/>
          <w:sz w:val="28"/>
          <w:szCs w:val="28"/>
        </w:rPr>
        <w:t xml:space="preserve"> .В</w:t>
      </w:r>
      <w:proofErr w:type="gramEnd"/>
      <w:r w:rsidRPr="003E1B4D">
        <w:rPr>
          <w:bCs/>
          <w:sz w:val="28"/>
          <w:szCs w:val="28"/>
        </w:rPr>
        <w:t xml:space="preserve"> течении года на учёт поставлено </w:t>
      </w:r>
      <w:r w:rsidRPr="003E1B4D">
        <w:rPr>
          <w:b/>
          <w:sz w:val="28"/>
          <w:szCs w:val="28"/>
        </w:rPr>
        <w:t xml:space="preserve">6 </w:t>
      </w:r>
      <w:r w:rsidRPr="003E1B4D">
        <w:rPr>
          <w:bCs/>
          <w:sz w:val="28"/>
          <w:szCs w:val="28"/>
        </w:rPr>
        <w:t xml:space="preserve">несовершеннолетних. Снято с учёта в течении года всего — </w:t>
      </w:r>
      <w:r w:rsidRPr="003E1B4D">
        <w:rPr>
          <w:b/>
          <w:sz w:val="28"/>
          <w:szCs w:val="28"/>
        </w:rPr>
        <w:t>1</w:t>
      </w:r>
      <w:r w:rsidRPr="003E1B4D">
        <w:rPr>
          <w:bCs/>
          <w:sz w:val="28"/>
          <w:szCs w:val="28"/>
        </w:rPr>
        <w:t xml:space="preserve"> несовершеннолетний. </w:t>
      </w:r>
      <w:r w:rsidRPr="003E1B4D">
        <w:rPr>
          <w:sz w:val="28"/>
          <w:szCs w:val="28"/>
        </w:rPr>
        <w:t xml:space="preserve">За год на учёт в комиссию было поставлено </w:t>
      </w:r>
      <w:proofErr w:type="gramStart"/>
      <w:r w:rsidRPr="003E1B4D">
        <w:rPr>
          <w:b/>
          <w:bCs/>
          <w:sz w:val="28"/>
          <w:szCs w:val="28"/>
        </w:rPr>
        <w:t>5  семей</w:t>
      </w:r>
      <w:proofErr w:type="gramEnd"/>
      <w:r w:rsidRPr="003E1B4D">
        <w:rPr>
          <w:bCs/>
          <w:sz w:val="28"/>
          <w:szCs w:val="28"/>
        </w:rPr>
        <w:t xml:space="preserve">,  находящихся в трудной жизненной ситуации,  снято с учёта  </w:t>
      </w:r>
      <w:r w:rsidRPr="003E1B4D">
        <w:rPr>
          <w:b/>
          <w:sz w:val="28"/>
          <w:szCs w:val="28"/>
        </w:rPr>
        <w:t>1</w:t>
      </w:r>
      <w:r w:rsidRPr="003E1B4D">
        <w:rPr>
          <w:b/>
          <w:bCs/>
          <w:sz w:val="28"/>
          <w:szCs w:val="28"/>
        </w:rPr>
        <w:t xml:space="preserve"> семья</w:t>
      </w:r>
      <w:r w:rsidRPr="003E1B4D">
        <w:rPr>
          <w:bCs/>
          <w:sz w:val="28"/>
          <w:szCs w:val="28"/>
        </w:rPr>
        <w:t>.</w:t>
      </w:r>
    </w:p>
    <w:p w14:paraId="067D2589" w14:textId="4A3903A5" w:rsidR="00373D8B" w:rsidRPr="00D2066F" w:rsidRDefault="00373D8B" w:rsidP="00877AB6">
      <w:pPr>
        <w:pStyle w:val="a5"/>
        <w:rPr>
          <w:bCs/>
          <w:sz w:val="28"/>
          <w:szCs w:val="28"/>
        </w:rPr>
      </w:pPr>
    </w:p>
    <w:p w14:paraId="2F96118D" w14:textId="39A1FF03" w:rsidR="00A036B4" w:rsidRDefault="00373D8B" w:rsidP="00432D3B">
      <w:pPr>
        <w:pStyle w:val="a5"/>
        <w:rPr>
          <w:b/>
          <w:bCs/>
          <w:sz w:val="28"/>
          <w:szCs w:val="28"/>
        </w:rPr>
      </w:pPr>
      <w:r w:rsidRPr="00C04883">
        <w:rPr>
          <w:sz w:val="28"/>
          <w:szCs w:val="28"/>
        </w:rPr>
        <w:tab/>
      </w:r>
    </w:p>
    <w:p w14:paraId="07C94885" w14:textId="12044105" w:rsidR="00AA013F" w:rsidRDefault="001C14B0" w:rsidP="0043310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4B0">
        <w:rPr>
          <w:rFonts w:ascii="Times New Roman" w:hAnsi="Times New Roman"/>
          <w:b/>
          <w:sz w:val="28"/>
          <w:szCs w:val="28"/>
        </w:rPr>
        <w:t xml:space="preserve">Устойчивая работа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сети </w:t>
      </w:r>
      <w:r w:rsidR="00A30A6D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учреждений культуры и их </w:t>
      </w:r>
      <w:r w:rsidR="00AA013F" w:rsidRPr="001C14B0">
        <w:rPr>
          <w:rFonts w:ascii="Times New Roman" w:hAnsi="Times New Roman" w:cs="Times New Roman"/>
          <w:b/>
          <w:bCs/>
          <w:sz w:val="28"/>
          <w:szCs w:val="28"/>
        </w:rPr>
        <w:t>структурных подразделений</w:t>
      </w:r>
      <w:r w:rsidRPr="001C14B0">
        <w:rPr>
          <w:rFonts w:ascii="Times New Roman" w:hAnsi="Times New Roman" w:cs="Times New Roman"/>
          <w:b/>
          <w:bCs/>
          <w:sz w:val="28"/>
          <w:szCs w:val="28"/>
        </w:rPr>
        <w:t xml:space="preserve"> является одним из приоритетов работы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А</w:t>
      </w:r>
      <w:r w:rsidR="00E41485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5A4A07">
        <w:rPr>
          <w:rFonts w:ascii="Times New Roman" w:hAnsi="Times New Roman" w:cs="Times New Roman"/>
          <w:b/>
          <w:bCs/>
          <w:sz w:val="28"/>
          <w:szCs w:val="28"/>
        </w:rPr>
        <w:t xml:space="preserve"> Невельского района</w:t>
      </w:r>
      <w:r w:rsidR="005A4A07">
        <w:rPr>
          <w:rFonts w:ascii="Times New Roman" w:hAnsi="Times New Roman" w:cs="Times New Roman"/>
          <w:b/>
          <w:sz w:val="28"/>
          <w:szCs w:val="28"/>
        </w:rPr>
        <w:t>.</w:t>
      </w:r>
    </w:p>
    <w:p w14:paraId="387CF195" w14:textId="4B3C65A3" w:rsidR="00916587" w:rsidRPr="00916587" w:rsidRDefault="00916587" w:rsidP="00916587">
      <w:pPr>
        <w:pStyle w:val="ListParagraph1"/>
        <w:shd w:val="clear" w:color="auto" w:fill="FFFFFF"/>
        <w:ind w:firstLine="708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916587">
        <w:rPr>
          <w:rFonts w:ascii="Times New Roman" w:eastAsia="Calibri" w:hAnsi="Times New Roman"/>
          <w:b/>
          <w:bCs/>
          <w:sz w:val="28"/>
          <w:szCs w:val="28"/>
        </w:rPr>
        <w:t>МБУК «Культура и досуг»</w:t>
      </w:r>
    </w:p>
    <w:p w14:paraId="722312B3" w14:textId="43EB70F9" w:rsidR="00916587" w:rsidRDefault="00916587" w:rsidP="00916587">
      <w:pPr>
        <w:pStyle w:val="ListParagraph1"/>
        <w:shd w:val="clear" w:color="auto" w:fill="FFFFFF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040AE">
        <w:rPr>
          <w:rFonts w:ascii="Times New Roman" w:eastAsia="Calibri" w:hAnsi="Times New Roman"/>
          <w:b/>
          <w:bCs/>
          <w:i/>
          <w:iCs/>
          <w:sz w:val="28"/>
          <w:szCs w:val="28"/>
        </w:rPr>
        <w:t>В состав муниципального бюджетного учреждения культуры Невельского района «Культура и досуг» входят 27 структурных подразделений: 14 библиотечного типа и 13 клубного типа.</w:t>
      </w:r>
      <w:r>
        <w:rPr>
          <w:rFonts w:ascii="Times New Roman" w:eastAsia="Calibri" w:hAnsi="Times New Roman"/>
          <w:sz w:val="28"/>
          <w:szCs w:val="28"/>
        </w:rPr>
        <w:t xml:space="preserve"> Сеть МБУК «Культура и досуг» в 202</w:t>
      </w:r>
      <w:r w:rsidR="00666820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году сохранена без изменений. </w:t>
      </w:r>
    </w:p>
    <w:p w14:paraId="46916120" w14:textId="77777777" w:rsidR="00916587" w:rsidRDefault="00916587" w:rsidP="00916587">
      <w:pPr>
        <w:pStyle w:val="ListParagraph1"/>
        <w:shd w:val="clear" w:color="auto" w:fill="FFFFFF"/>
        <w:jc w:val="both"/>
        <w:rPr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</w:rPr>
        <w:tab/>
        <w:t>Численность работников составляет 72 человека, из них 4 совместителя. 7 человек составляет аппарат и бухгалтерия.  В библиотеках района работает 28 человек, в клубах 37 человек.</w:t>
      </w:r>
      <w:r>
        <w:rPr>
          <w:sz w:val="28"/>
          <w:szCs w:val="28"/>
        </w:rPr>
        <w:t xml:space="preserve">       </w:t>
      </w:r>
    </w:p>
    <w:p w14:paraId="5247EB74" w14:textId="77777777" w:rsidR="00916587" w:rsidRDefault="00916587" w:rsidP="00916587">
      <w:pPr>
        <w:pStyle w:val="ListParagraph1"/>
        <w:shd w:val="clear" w:color="auto" w:fill="FFFFFF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>
        <w:rPr>
          <w:rFonts w:ascii="Times New Roman" w:eastAsia="Calibri" w:hAnsi="Times New Roman"/>
          <w:sz w:val="28"/>
          <w:szCs w:val="28"/>
        </w:rPr>
        <w:tab/>
        <w:t xml:space="preserve">Штатная численность МБУК «Культура и досуг» составляет 62,75 единицы (по клубам 43,0 ед., по библиотекам 19,75 ед.). </w:t>
      </w:r>
      <w:r>
        <w:rPr>
          <w:rFonts w:ascii="Times New Roman" w:eastAsia="Lucida Sans Unicode" w:hAnsi="Times New Roman"/>
          <w:bCs/>
          <w:color w:val="000000"/>
          <w:sz w:val="28"/>
          <w:szCs w:val="28"/>
        </w:rPr>
        <w:t xml:space="preserve">Средняя заработная плата за 2024 год составила 39 539 рублей, что соответствует выполнению среднеобластного показателя по заработной плате работников культуры.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14:paraId="2C20B162" w14:textId="77777777" w:rsidR="00916587" w:rsidRPr="009040AE" w:rsidRDefault="00916587" w:rsidP="00916587">
      <w:pPr>
        <w:pStyle w:val="ListParagraph1"/>
        <w:shd w:val="clear" w:color="auto" w:fill="FFFFFF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9040AE">
        <w:rPr>
          <w:rFonts w:ascii="Times New Roman" w:eastAsia="Calibri" w:hAnsi="Times New Roman"/>
          <w:b/>
          <w:bCs/>
          <w:i/>
          <w:iCs/>
          <w:sz w:val="28"/>
          <w:szCs w:val="28"/>
        </w:rPr>
        <w:lastRenderedPageBreak/>
        <w:t xml:space="preserve">Доля расходов муниципального бюджета на культуру в общем объеме расходов муниципального бюджета составила 9,0 % (8,3% - 2023г.) </w:t>
      </w:r>
    </w:p>
    <w:p w14:paraId="7D41DA2F" w14:textId="77777777" w:rsidR="00916587" w:rsidRDefault="00916587" w:rsidP="00916587">
      <w:pPr>
        <w:shd w:val="clear" w:color="auto" w:fill="FFFFFF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Культурно-досуговая деятельность </w:t>
      </w:r>
    </w:p>
    <w:p w14:paraId="625C3841" w14:textId="77777777" w:rsidR="00916587" w:rsidRPr="009040AE" w:rsidRDefault="00916587" w:rsidP="00916587">
      <w:pPr>
        <w:ind w:firstLine="708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9040AE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В 2024 </w:t>
      </w:r>
      <w:proofErr w:type="gramStart"/>
      <w:r w:rsidRPr="009040AE">
        <w:rPr>
          <w:rFonts w:ascii="Times New Roman" w:eastAsia="Calibri" w:hAnsi="Times New Roman"/>
          <w:b/>
          <w:bCs/>
          <w:i/>
          <w:iCs/>
          <w:sz w:val="28"/>
          <w:szCs w:val="28"/>
        </w:rPr>
        <w:t>году  подготовлено</w:t>
      </w:r>
      <w:proofErr w:type="gramEnd"/>
      <w:r w:rsidRPr="009040AE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и проведено 2916 мероприятий, для аудитории в количестве 440 789 человек с онлайн-просмотрами, в том числе на платной основе 200 мероприятий, посетители 7 106 человек. </w:t>
      </w:r>
    </w:p>
    <w:p w14:paraId="06E70722" w14:textId="77777777" w:rsidR="00916587" w:rsidRDefault="00916587" w:rsidP="00916587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Для детей проведено 1152 мероприятия – их посетило 30 728 человек, работает 63 детских клубных формирований, в которых занимается 711 человек, для молодежи – 9, в которых занимается 113 участников. Платные услуги по клубным учреждениям составили 1 444 600 руб. </w:t>
      </w:r>
    </w:p>
    <w:p w14:paraId="68095DF2" w14:textId="77777777" w:rsidR="00916587" w:rsidRDefault="00916587" w:rsidP="00916587">
      <w:pPr>
        <w:shd w:val="clear" w:color="auto" w:fill="FFFFFF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Библиотечная деятельность </w:t>
      </w:r>
    </w:p>
    <w:p w14:paraId="4A65E867" w14:textId="77777777" w:rsidR="00916587" w:rsidRDefault="00916587" w:rsidP="00916587">
      <w:pPr>
        <w:pStyle w:val="ListParagraph1"/>
        <w:spacing w:line="273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В </w:t>
      </w:r>
      <w:proofErr w:type="gramStart"/>
      <w:r>
        <w:rPr>
          <w:rFonts w:ascii="Times New Roman" w:eastAsia="Lucida Sans Unicode" w:hAnsi="Times New Roman"/>
          <w:color w:val="000000"/>
          <w:sz w:val="28"/>
          <w:szCs w:val="28"/>
        </w:rPr>
        <w:t>2024  году</w:t>
      </w:r>
      <w:proofErr w:type="gramEnd"/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 библиотеками района обслужено -  7847 пользователей. </w:t>
      </w:r>
    </w:p>
    <w:p w14:paraId="429188F1" w14:textId="77777777" w:rsidR="00916587" w:rsidRDefault="00916587" w:rsidP="00916587">
      <w:pPr>
        <w:spacing w:line="273" w:lineRule="auto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</w:rPr>
        <w:t>Книговыдача составила- 231126. Посещений массовых мероприятий -26 294 человек, проведено массовых мероприятий –1823.</w:t>
      </w:r>
    </w:p>
    <w:p w14:paraId="643F5100" w14:textId="77777777" w:rsidR="00916587" w:rsidRDefault="00916587" w:rsidP="00916587">
      <w:pPr>
        <w:spacing w:line="273" w:lineRule="auto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          Книжный фонд в 2024 году пополнился на 2230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экз. (в т.ч. периодические издания – 42 экз.).  Книг в 2024 году поступило 2188 экземпляров, что составляет по 104 книги в среднем на одну библиотеку.             Книжный фонд района на конец года составил </w:t>
      </w:r>
      <w:r>
        <w:rPr>
          <w:rFonts w:ascii="Times New Roman" w:eastAsia="Calibri" w:hAnsi="Times New Roman"/>
          <w:sz w:val="28"/>
          <w:szCs w:val="28"/>
        </w:rPr>
        <w:t xml:space="preserve">201 011 </w:t>
      </w:r>
      <w:r>
        <w:rPr>
          <w:rFonts w:ascii="Times New Roman" w:eastAsia="Lucida Sans Unicode" w:hAnsi="Times New Roman"/>
          <w:color w:val="000000"/>
          <w:sz w:val="28"/>
          <w:szCs w:val="28"/>
        </w:rPr>
        <w:t xml:space="preserve">экз. (с периодическими изданиями). </w:t>
      </w:r>
    </w:p>
    <w:p w14:paraId="6C1369D4" w14:textId="77777777" w:rsidR="00916587" w:rsidRDefault="00916587" w:rsidP="00916587">
      <w:pPr>
        <w:spacing w:line="273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Lucida Sans Unicode" w:hAnsi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библиотеках района </w:t>
      </w:r>
      <w:r>
        <w:rPr>
          <w:rFonts w:ascii="Times New Roman" w:eastAsia="Lucida Sans Unicode" w:hAnsi="Times New Roman"/>
          <w:sz w:val="28"/>
          <w:szCs w:val="28"/>
        </w:rPr>
        <w:t>в 2024 году работал 21 клуб по интересам (для детей – 11, для взрослых -10) с числом участников –262, в том числе детей -133.</w:t>
      </w:r>
    </w:p>
    <w:p w14:paraId="3FCFDB62" w14:textId="77777777" w:rsidR="00916587" w:rsidRDefault="00916587" w:rsidP="00916587">
      <w:pPr>
        <w:pStyle w:val="ListParagraph1"/>
        <w:suppressAutoHyphens/>
        <w:spacing w:line="273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Национальные проекты</w:t>
      </w:r>
    </w:p>
    <w:p w14:paraId="242011B3" w14:textId="77777777" w:rsidR="00916587" w:rsidRPr="000E262B" w:rsidRDefault="00916587" w:rsidP="00916587">
      <w:pPr>
        <w:pStyle w:val="a3"/>
        <w:spacing w:line="271" w:lineRule="auto"/>
        <w:ind w:left="0" w:firstLine="360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2024 году МБУК «Культура и досуг» в рамках реализации национального проекта «Культура» регионального проекта «Культурная среда» с помощью многофункционального культурного центра (автоклуба) </w:t>
      </w:r>
      <w:r w:rsidRPr="000E262B">
        <w:rPr>
          <w:rFonts w:ascii="Times New Roman" w:hAnsi="Times New Roman"/>
          <w:b/>
          <w:i/>
          <w:iCs/>
          <w:sz w:val="28"/>
          <w:szCs w:val="28"/>
        </w:rPr>
        <w:t>было осуществлено 16 выездов в 47 сельские населенных пунктов Невельского района с концертными и тематическими программами, в которых приняло участие 1160 человек.</w:t>
      </w:r>
    </w:p>
    <w:p w14:paraId="7D53C45C" w14:textId="77777777" w:rsidR="00916587" w:rsidRDefault="00916587" w:rsidP="00916587">
      <w:pPr>
        <w:spacing w:line="271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МБУК «Культура и досуг» продолжает участвовать в реализации регионального проекта «Цифровая культура» национального проекта «Культура». В 2024 году на базе Центральной районной библиотеки – структурного подразделения МБУК «Культура и досуг» </w:t>
      </w: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>продолжил работу виртуальный концертный зал. На его базе в 2024 году проведен 41 концерт, их посетили 476 человек. Помимо этого, с помощью ВКЗ было проведено 60 мероприятий разной направленности, которые посетили 1220 человек.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14:paraId="11A0F071" w14:textId="77777777" w:rsidR="00916587" w:rsidRDefault="00916587" w:rsidP="00916587">
      <w:pPr>
        <w:pStyle w:val="a3"/>
        <w:spacing w:line="271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рамках реализации регионального проекта «Творческие люди» нацпроекта «Культура» в 2024 году прошли обучение 5 работников МБУК «Культура и досуг». </w:t>
      </w:r>
    </w:p>
    <w:p w14:paraId="6634CBA2" w14:textId="77777777" w:rsidR="00916587" w:rsidRDefault="00916587" w:rsidP="00916587">
      <w:pPr>
        <w:pStyle w:val="ListParagraph1"/>
        <w:ind w:left="36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Проект «Пушкинская карта» </w:t>
      </w:r>
    </w:p>
    <w:p w14:paraId="1274E29E" w14:textId="77777777" w:rsidR="00916587" w:rsidRPr="000E262B" w:rsidRDefault="00916587" w:rsidP="00916587">
      <w:pPr>
        <w:spacing w:line="271" w:lineRule="auto"/>
        <w:ind w:firstLine="36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В 2024 года МБУК «Культура и досуг» продолжило работу в рамках реализации проекта «Пушкинская карта»: было проведено 175 мероприятий (2023 -189 мероприятий) , продано 1 340 билетов (2023 г. - 1272 билетов), валовый сбор составил 334 450 рублей (2023 г. - 439 400 рублей). </w:t>
      </w:r>
    </w:p>
    <w:p w14:paraId="292675EE" w14:textId="77777777" w:rsidR="00916587" w:rsidRDefault="00916587" w:rsidP="00916587">
      <w:pPr>
        <w:pStyle w:val="ListParagraph1"/>
        <w:ind w:left="360"/>
        <w:jc w:val="both"/>
        <w:rPr>
          <w:rFonts w:ascii="Times New Roman" w:eastAsia="Calibri" w:hAnsi="Times New Roman"/>
          <w:b/>
          <w:bCs/>
        </w:rPr>
      </w:pPr>
    </w:p>
    <w:p w14:paraId="4386FD95" w14:textId="77777777" w:rsidR="00916587" w:rsidRDefault="00916587" w:rsidP="00916587">
      <w:pPr>
        <w:pStyle w:val="ListParagraph1"/>
        <w:shd w:val="clear" w:color="auto" w:fill="FFFFFF"/>
        <w:ind w:firstLine="360"/>
        <w:jc w:val="both"/>
        <w:outlineLvl w:val="0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 xml:space="preserve">Платные услуги  </w:t>
      </w:r>
    </w:p>
    <w:p w14:paraId="2CBB19F7" w14:textId="77777777" w:rsidR="00916587" w:rsidRDefault="00916587" w:rsidP="00916587">
      <w:pPr>
        <w:spacing w:line="271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МБУК «Культура и досуг» предоставляет платные услуги согласно Положению «О порядке и условии предоставления платных услуг муниципальным бюджетным учреждением культуры Невельского </w:t>
      </w:r>
      <w:proofErr w:type="gramStart"/>
      <w:r>
        <w:rPr>
          <w:rFonts w:ascii="Times New Roman" w:eastAsia="Calibri" w:hAnsi="Times New Roman"/>
          <w:sz w:val="28"/>
          <w:szCs w:val="28"/>
        </w:rPr>
        <w:t>района  «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Культура и досуг». </w:t>
      </w: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>За 2024 год проведено 1219 платных мероприятий</w:t>
      </w:r>
      <w:r>
        <w:rPr>
          <w:rFonts w:ascii="Times New Roman" w:eastAsia="Calibri" w:hAnsi="Times New Roman"/>
          <w:sz w:val="28"/>
          <w:szCs w:val="28"/>
        </w:rPr>
        <w:t xml:space="preserve"> (2023 г. – 225 платных мероприятий) с количеством зрителей  9450 человек (2023 - 6146 человека), </w:t>
      </w: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>валовый сбор составил 2 608 670 рублей</w:t>
      </w:r>
      <w:r>
        <w:rPr>
          <w:rFonts w:ascii="Times New Roman" w:eastAsia="Calibri" w:hAnsi="Times New Roman"/>
          <w:sz w:val="28"/>
          <w:szCs w:val="28"/>
        </w:rPr>
        <w:t xml:space="preserve"> ( 2023 г.- 1 308 520 рублей).</w:t>
      </w:r>
    </w:p>
    <w:p w14:paraId="20DFF498" w14:textId="77777777" w:rsidR="00916587" w:rsidRDefault="00916587" w:rsidP="00916587">
      <w:pPr>
        <w:spacing w:line="271" w:lineRule="auto"/>
        <w:ind w:left="72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Кино</w:t>
      </w:r>
    </w:p>
    <w:p w14:paraId="4AB73938" w14:textId="77777777" w:rsidR="00916587" w:rsidRPr="000E262B" w:rsidRDefault="00916587" w:rsidP="00916587">
      <w:pPr>
        <w:spacing w:line="271" w:lineRule="auto"/>
        <w:ind w:firstLine="36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</w:rPr>
      </w:pP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Услугами кино за 2024 год охвачено 5316 человек </w:t>
      </w:r>
      <w:r w:rsidRPr="00EA1F82">
        <w:rPr>
          <w:rFonts w:ascii="Times New Roman" w:eastAsia="Calibri" w:hAnsi="Times New Roman"/>
          <w:sz w:val="28"/>
          <w:szCs w:val="28"/>
        </w:rPr>
        <w:t>(2023г. - 5 996 человек)</w:t>
      </w: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, проведено 601 сеанса </w:t>
      </w:r>
      <w:r w:rsidRPr="00EA1F82">
        <w:rPr>
          <w:rFonts w:ascii="Times New Roman" w:eastAsia="Calibri" w:hAnsi="Times New Roman"/>
          <w:sz w:val="28"/>
          <w:szCs w:val="28"/>
        </w:rPr>
        <w:t>(2023 г. 654 сеанса</w:t>
      </w:r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), валовый сбор кинопоказа </w:t>
      </w:r>
      <w:proofErr w:type="gramStart"/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>составил  1</w:t>
      </w:r>
      <w:proofErr w:type="gramEnd"/>
      <w:r w:rsidRPr="000E262B">
        <w:rPr>
          <w:rFonts w:ascii="Times New Roman" w:eastAsia="Calibri" w:hAnsi="Times New Roman"/>
          <w:b/>
          <w:bCs/>
          <w:i/>
          <w:iCs/>
          <w:sz w:val="28"/>
          <w:szCs w:val="28"/>
        </w:rPr>
        <w:t xml:space="preserve"> 159 680 рублей  </w:t>
      </w:r>
      <w:r w:rsidRPr="00EA1F82">
        <w:rPr>
          <w:rFonts w:ascii="Times New Roman" w:eastAsia="Calibri" w:hAnsi="Times New Roman"/>
          <w:sz w:val="28"/>
          <w:szCs w:val="28"/>
        </w:rPr>
        <w:t>(2023 г. - 1 294 050  рублей).</w:t>
      </w:r>
    </w:p>
    <w:p w14:paraId="721AF68D" w14:textId="77777777" w:rsidR="00916587" w:rsidRDefault="00916587" w:rsidP="00916587">
      <w:pPr>
        <w:spacing w:line="271" w:lineRule="auto"/>
        <w:ind w:left="720"/>
        <w:contextualSpacing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Гранты и НКО </w:t>
      </w:r>
      <w:r>
        <w:rPr>
          <w:rFonts w:ascii="Times New Roman" w:eastAsia="Calibri" w:hAnsi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0F717DEE" w14:textId="77777777" w:rsidR="00916587" w:rsidRDefault="00916587" w:rsidP="00916587">
      <w:pPr>
        <w:spacing w:line="271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  </w:t>
      </w:r>
      <w:r>
        <w:rPr>
          <w:rFonts w:ascii="Times New Roman" w:eastAsia="Calibri" w:hAnsi="Times New Roman"/>
          <w:sz w:val="28"/>
          <w:szCs w:val="28"/>
        </w:rPr>
        <w:t xml:space="preserve">16.10.2020 </w:t>
      </w:r>
      <w:proofErr w:type="gramStart"/>
      <w:r>
        <w:rPr>
          <w:rFonts w:ascii="Times New Roman" w:eastAsia="Calibri" w:hAnsi="Times New Roman"/>
          <w:sz w:val="28"/>
          <w:szCs w:val="28"/>
        </w:rPr>
        <w:t>года 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Невельском районе была зарегистрирована Невельская  районная общественная организация «Культура Невель» (НРОО «Культура Невель»). С первого дня создания НРОО «Культура Невель» наладила тесную связь с МБУК «Культура и досуг» и включилась в работу по организации и проведению </w:t>
      </w:r>
      <w:proofErr w:type="gramStart"/>
      <w:r>
        <w:rPr>
          <w:rFonts w:ascii="Times New Roman" w:eastAsia="Calibri" w:hAnsi="Times New Roman"/>
          <w:sz w:val="28"/>
          <w:szCs w:val="28"/>
        </w:rPr>
        <w:t>мероприятий 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сфере культуры, а также участию в грантах. </w:t>
      </w:r>
    </w:p>
    <w:p w14:paraId="0FF8CCEF" w14:textId="77777777" w:rsidR="00916587" w:rsidRDefault="00916587" w:rsidP="00916587">
      <w:pPr>
        <w:spacing w:line="271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2024 году члены НРОО «Культура Невель» и работники МБУК «Культура и досуг» направили свои проекты на:</w:t>
      </w:r>
    </w:p>
    <w:p w14:paraId="56DAAC83" w14:textId="77777777" w:rsidR="00916587" w:rsidRDefault="00916587" w:rsidP="00916587">
      <w:pPr>
        <w:spacing w:line="271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Президентский фонд культурных инициатив. Проект «Невель в сердце у </w:t>
      </w:r>
      <w:proofErr w:type="gramStart"/>
      <w:r>
        <w:rPr>
          <w:rFonts w:ascii="Times New Roman" w:eastAsia="Calibri" w:hAnsi="Times New Roman"/>
          <w:sz w:val="28"/>
          <w:szCs w:val="28"/>
        </w:rPr>
        <w:t>меня»(</w:t>
      </w:r>
      <w:proofErr w:type="gramEnd"/>
      <w:r>
        <w:rPr>
          <w:rFonts w:ascii="Times New Roman" w:eastAsia="Calibri" w:hAnsi="Times New Roman"/>
          <w:sz w:val="28"/>
          <w:szCs w:val="28"/>
        </w:rPr>
        <w:t>НРОО «Культура Невель»).</w:t>
      </w:r>
      <w:r>
        <w:rPr>
          <w:rFonts w:ascii="Times New Roman" w:eastAsia="Calibri" w:hAnsi="Times New Roman"/>
          <w:sz w:val="28"/>
          <w:szCs w:val="28"/>
        </w:rPr>
        <w:br/>
        <w:t xml:space="preserve">- Фонд президентских грантов. Проект «Невель поэтический» </w:t>
      </w:r>
      <w:proofErr w:type="gramStart"/>
      <w:r>
        <w:rPr>
          <w:rFonts w:ascii="Times New Roman" w:eastAsia="Calibri" w:hAnsi="Times New Roman"/>
          <w:sz w:val="28"/>
          <w:szCs w:val="28"/>
        </w:rPr>
        <w:t>( НРОО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/>
          <w:sz w:val="28"/>
          <w:szCs w:val="28"/>
        </w:rPr>
        <w:t>КультураНевель</w:t>
      </w:r>
      <w:proofErr w:type="spellEnd"/>
      <w:r>
        <w:rPr>
          <w:rFonts w:ascii="Times New Roman" w:eastAsia="Calibri" w:hAnsi="Times New Roman"/>
          <w:sz w:val="28"/>
          <w:szCs w:val="28"/>
        </w:rPr>
        <w:t>»).</w:t>
      </w:r>
      <w:r>
        <w:rPr>
          <w:rFonts w:ascii="Times New Roman" w:eastAsia="Calibri" w:hAnsi="Times New Roman"/>
          <w:sz w:val="28"/>
          <w:szCs w:val="28"/>
        </w:rPr>
        <w:br/>
        <w:t>- Международная премия «#</w:t>
      </w:r>
      <w:proofErr w:type="spellStart"/>
      <w:r>
        <w:rPr>
          <w:rFonts w:ascii="Times New Roman" w:eastAsia="Calibri" w:hAnsi="Times New Roman"/>
          <w:sz w:val="28"/>
          <w:szCs w:val="28"/>
        </w:rPr>
        <w:t>МыВместе</w:t>
      </w:r>
      <w:proofErr w:type="spellEnd"/>
      <w:r>
        <w:rPr>
          <w:rFonts w:ascii="Times New Roman" w:eastAsia="Calibri" w:hAnsi="Times New Roman"/>
          <w:sz w:val="28"/>
          <w:szCs w:val="28"/>
        </w:rPr>
        <w:t>». Проект «Невель - край партизанской славы». (Шалыгина Маргарита Александровна).</w:t>
      </w:r>
    </w:p>
    <w:p w14:paraId="1E190691" w14:textId="77777777" w:rsidR="00916587" w:rsidRDefault="00916587" w:rsidP="00916587">
      <w:pPr>
        <w:spacing w:line="271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- Фонд Тимченко. Проект «Невель - край партизанской славы» (МБУК «Культура и досуг»</w:t>
      </w:r>
    </w:p>
    <w:p w14:paraId="2ABC9628" w14:textId="261B61D6" w:rsidR="00916587" w:rsidRDefault="00916587" w:rsidP="00012A9D">
      <w:pPr>
        <w:spacing w:line="271" w:lineRule="auto"/>
        <w:ind w:left="708"/>
        <w:rPr>
          <w:rFonts w:ascii="Times New Roman" w:eastAsia="Calibri" w:hAnsi="Times New Roman"/>
          <w:b/>
          <w:i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</w:rPr>
        <w:t>- Президентский фонд культурных инициатив. Проект «С песней по жизни» (МБУК «Культура и досуг»).</w:t>
      </w:r>
      <w:r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Lucida Sans Unicode" w:hAnsi="Times New Roman"/>
          <w:b/>
          <w:color w:val="000000"/>
          <w:sz w:val="28"/>
          <w:szCs w:val="28"/>
        </w:rPr>
        <w:t>Волонтерство</w:t>
      </w:r>
    </w:p>
    <w:p w14:paraId="1FD949B6" w14:textId="77777777" w:rsidR="00916587" w:rsidRDefault="00916587" w:rsidP="0091658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31.12.2024 </w:t>
      </w:r>
      <w:proofErr w:type="gramStart"/>
      <w:r>
        <w:rPr>
          <w:rFonts w:ascii="Times New Roman" w:hAnsi="Times New Roman"/>
          <w:sz w:val="28"/>
          <w:szCs w:val="28"/>
        </w:rPr>
        <w:t>года  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волонтеров МБУК «Культура и досуг», согласно данным на сайте ДОБРО.РФ, составляет 64 человека в возрасте до 35 лет (на 31.12.2023 г. насчитывалось  43 волонтеров).  В декабре 2024 года на базе МБУК «Культура и досуг» открылось первичное </w:t>
      </w:r>
      <w:proofErr w:type="gramStart"/>
      <w:r>
        <w:rPr>
          <w:rFonts w:ascii="Times New Roman" w:hAnsi="Times New Roman"/>
          <w:sz w:val="28"/>
          <w:szCs w:val="28"/>
        </w:rPr>
        <w:t>отделение  "</w:t>
      </w:r>
      <w:proofErr w:type="gramEnd"/>
      <w:r>
        <w:rPr>
          <w:rFonts w:ascii="Times New Roman" w:hAnsi="Times New Roman"/>
          <w:sz w:val="28"/>
          <w:szCs w:val="28"/>
        </w:rPr>
        <w:t>Движение Первых".</w:t>
      </w:r>
    </w:p>
    <w:p w14:paraId="6DED820A" w14:textId="77777777" w:rsidR="00916587" w:rsidRDefault="00916587" w:rsidP="00916587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этого, творческие коллективы и участники художественной самодеятельности приняли участие в акциях в поддержку семей мобилизованных и участников СВО на базе РДК </w:t>
      </w:r>
      <w:proofErr w:type="spellStart"/>
      <w:r>
        <w:rPr>
          <w:rFonts w:ascii="Times New Roman" w:hAnsi="Times New Roman"/>
          <w:sz w:val="28"/>
          <w:szCs w:val="28"/>
        </w:rPr>
        <w:t>г.Невеля</w:t>
      </w:r>
      <w:proofErr w:type="spellEnd"/>
      <w:r>
        <w:rPr>
          <w:rFonts w:ascii="Times New Roman" w:hAnsi="Times New Roman"/>
          <w:sz w:val="28"/>
          <w:szCs w:val="28"/>
        </w:rPr>
        <w:t xml:space="preserve">, осуществляли выезды с концертными программами в деревни и села Невельского муниципального округа, а также в Усвяты, Пустошку. </w:t>
      </w:r>
    </w:p>
    <w:p w14:paraId="4FEFBE41" w14:textId="77777777" w:rsidR="005A4A07" w:rsidRPr="005A4A07" w:rsidRDefault="005A4A07" w:rsidP="0043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1AE355" w14:textId="2B8D329F" w:rsidR="00A840A6" w:rsidRDefault="00A840A6" w:rsidP="00A840A6">
      <w:pPr>
        <w:pStyle w:val="a3"/>
        <w:shd w:val="clear" w:color="auto" w:fill="FFFFFF"/>
        <w:spacing w:after="0" w:line="240" w:lineRule="auto"/>
        <w:ind w:left="1080" w:right="14"/>
        <w:contextualSpacing/>
        <w:rPr>
          <w:rFonts w:ascii="Times New Roman" w:hAnsi="Times New Roman"/>
          <w:b/>
          <w:sz w:val="28"/>
          <w:szCs w:val="28"/>
        </w:rPr>
      </w:pPr>
      <w:r w:rsidRPr="00BD2DE1">
        <w:rPr>
          <w:rFonts w:ascii="Times New Roman" w:hAnsi="Times New Roman"/>
          <w:b/>
          <w:sz w:val="28"/>
          <w:szCs w:val="28"/>
        </w:rPr>
        <w:t>Музей истории Невеля</w:t>
      </w:r>
    </w:p>
    <w:p w14:paraId="0260EB8F" w14:textId="77777777" w:rsidR="009A2C46" w:rsidRPr="009A2C46" w:rsidRDefault="009A2C46" w:rsidP="009A2C46">
      <w:pPr>
        <w:shd w:val="clear" w:color="auto" w:fill="FFFFFF"/>
        <w:ind w:right="1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Невельского муниципального округа Псковской области функционирует один музей (историко-краеведческий): муниципальное бюджетное учреждение Невельского района «Музей истории Невеля». </w:t>
      </w:r>
    </w:p>
    <w:p w14:paraId="5B397CD4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В музее работают 7 постоянных экспозиций. </w:t>
      </w:r>
    </w:p>
    <w:p w14:paraId="4776AD7B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Провели ряд мероприятий, совместно с МБУ «Лидер», МБУК «Культура и досуг», ПРОО «ПО «Патриот 60», ПО «Псковский рубеж», школами города, комиссией по делам несовершеннолетних и защите их прав, МБУ ДО «ДШИ», НКО «Виртуальный краевед». </w:t>
      </w:r>
    </w:p>
    <w:p w14:paraId="2EEA17B5" w14:textId="77777777" w:rsidR="009A2C46" w:rsidRPr="009A2C46" w:rsidRDefault="009A2C46" w:rsidP="009A2C46">
      <w:pPr>
        <w:pStyle w:val="a7"/>
        <w:shd w:val="clear" w:color="auto" w:fill="FFFFFF"/>
        <w:spacing w:before="0" w:beforeAutospacing="0" w:after="0"/>
        <w:jc w:val="both"/>
        <w:rPr>
          <w:color w:val="000000"/>
          <w:sz w:val="28"/>
          <w:szCs w:val="28"/>
        </w:rPr>
      </w:pPr>
      <w:r w:rsidRPr="009A2C46">
        <w:rPr>
          <w:color w:val="000000"/>
          <w:sz w:val="28"/>
          <w:szCs w:val="28"/>
        </w:rPr>
        <w:t xml:space="preserve">    На базе музея функционирует автономная некоммерческая организация по сохранению культурного наследия «Саквояж». АНО «Саквояж» получила поддержку из бюджета МО «Невельский район» в виде субсидии на </w:t>
      </w:r>
      <w:r w:rsidRPr="009A2C46">
        <w:rPr>
          <w:rStyle w:val="ab"/>
          <w:b w:val="0"/>
          <w:bCs w:val="0"/>
          <w:color w:val="000000"/>
          <w:sz w:val="28"/>
          <w:szCs w:val="28"/>
        </w:rPr>
        <w:t xml:space="preserve">поддержку своей социально значимой деятельности. Было проведено мероприятие и выставка на базе детской школы искусств, приуроченное к юбилею М.В. Юдиной, а </w:t>
      </w:r>
      <w:proofErr w:type="gramStart"/>
      <w:r w:rsidRPr="009A2C46">
        <w:rPr>
          <w:rStyle w:val="ab"/>
          <w:b w:val="0"/>
          <w:bCs w:val="0"/>
          <w:color w:val="000000"/>
          <w:sz w:val="28"/>
          <w:szCs w:val="28"/>
        </w:rPr>
        <w:t>так же</w:t>
      </w:r>
      <w:proofErr w:type="gramEnd"/>
      <w:r w:rsidRPr="009A2C46">
        <w:rPr>
          <w:rStyle w:val="ab"/>
          <w:b w:val="0"/>
          <w:bCs w:val="0"/>
          <w:color w:val="000000"/>
          <w:sz w:val="28"/>
          <w:szCs w:val="28"/>
        </w:rPr>
        <w:t xml:space="preserve"> выставка в музее. По второму проекту прошел цикл мероприятий, посвященных Конституции Российской Федерации.</w:t>
      </w:r>
    </w:p>
    <w:p w14:paraId="659C544B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>Проект «Мы больше чем просто соседи» (обмен передвижными выставками) был реализован на территории Невельского, Новосокольнического, Великолукского, Бежаницкого и Усвятского районов. По итогам круглого стола в декабре 2024 года, в проект добавились два музея из Республики Беларусь.</w:t>
      </w:r>
    </w:p>
    <w:p w14:paraId="395A9D69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Передвижная выставка «Музей в чемодане» побывала в школах города, на Всероссийском празднике фронтовой поэзии «А музы не молчат», на чемпионате по практической стрельбе на кубок Губернатора «Русской Славы </w:t>
      </w:r>
      <w:r w:rsidRPr="009A2C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земля», на мероприятии у мемориала «Знамя Победы» в Себежском районе, на выставке «Россия начинается здесь» в г. Псков, на мероприятии «Культурные выходные» в Великолукском районе, на памятных мероприятиях, приуроченных к освобождению Великолукского района в п. </w:t>
      </w:r>
      <w:proofErr w:type="spellStart"/>
      <w:r w:rsidRPr="009A2C46">
        <w:rPr>
          <w:rFonts w:ascii="Times New Roman" w:hAnsi="Times New Roman" w:cs="Times New Roman"/>
          <w:color w:val="000000"/>
          <w:sz w:val="28"/>
          <w:szCs w:val="28"/>
        </w:rPr>
        <w:t>Переслегино</w:t>
      </w:r>
      <w:proofErr w:type="spellEnd"/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, на мероприятиях, посвященных 100 – </w:t>
      </w:r>
      <w:proofErr w:type="spellStart"/>
      <w:r w:rsidRPr="009A2C46">
        <w:rPr>
          <w:rFonts w:ascii="Times New Roman" w:hAnsi="Times New Roman" w:cs="Times New Roman"/>
          <w:color w:val="000000"/>
          <w:sz w:val="28"/>
          <w:szCs w:val="28"/>
        </w:rPr>
        <w:t>летию</w:t>
      </w:r>
      <w:proofErr w:type="spellEnd"/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Матросова в г. Великие – Луки, на мероприятиях, посвященных освобождению г. Пскова.</w:t>
      </w:r>
    </w:p>
    <w:p w14:paraId="645588A7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>Приняли участие в выставке «Россия начинается здесь», которая проходила в г. Псков с 23-31 августа. Приняли участие в работе выставки – форума «Россия» в Москве в мае и июне с мастер – классами по народно – прикладному творчеству. Приняли участие в двух выставках, организованных в Правительстве Псковской области.</w:t>
      </w:r>
    </w:p>
    <w:p w14:paraId="406861C2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>Провели интерактивные мероприятия для детей из Белгородской области в санатории «Голубые озера». Провели интерактивные мероприятия и выставки на мероприятиях различного характера в п. Усвяты, в г. Пустошка, в Палкинском районе, в г. Новосокольники, в п. Бежаницы, в Великолукском районе.</w:t>
      </w:r>
    </w:p>
    <w:p w14:paraId="7F7B2950" w14:textId="77777777" w:rsidR="009A2C46" w:rsidRPr="00EA1F82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1F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По проекту «Пушкинская карта» продаются билеты на 7 событий. В 2024 году было реализовано 403 билета по Пушкинской карте и 869 платных входных билетов. Проведено 110 платных экскурсий.</w:t>
      </w:r>
    </w:p>
    <w:p w14:paraId="32ECDA19" w14:textId="77777777" w:rsidR="009A2C46" w:rsidRPr="00EA1F82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A1F8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Завершено заполнение Государственного каталога музейного фонда РФ.</w:t>
      </w:r>
    </w:p>
    <w:p w14:paraId="4377CA9F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>На странице музея в соцсети ВК ведутся две постоянные еженедельные рубрики: «Среда вопроса», «Культурная пятница».</w:t>
      </w:r>
    </w:p>
    <w:p w14:paraId="65A511EC" w14:textId="77777777" w:rsidR="009A2C46" w:rsidRPr="009A2C46" w:rsidRDefault="009A2C46" w:rsidP="009A2C46">
      <w:pPr>
        <w:shd w:val="clear" w:color="auto" w:fill="FFFFFF"/>
        <w:ind w:right="24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46">
        <w:rPr>
          <w:rFonts w:ascii="Times New Roman" w:hAnsi="Times New Roman" w:cs="Times New Roman"/>
          <w:color w:val="000000"/>
          <w:sz w:val="28"/>
          <w:szCs w:val="28"/>
        </w:rPr>
        <w:t xml:space="preserve">Музей провел 10 временных выставок на своей площадке и в музеях области. В постоянной экспозиции музея появилось 4 новых раздела, посвященные: Специальной военной операции, Православной культуре, Еврейской культуре, пограничному управлению ФСБ России. </w:t>
      </w:r>
      <w:r w:rsidRPr="009A2C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Музейная жизнь была отражена в </w:t>
      </w:r>
      <w:r w:rsidRPr="009A2C46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Pr="009A2C46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9A2C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публикациях в газете «Невельский вестник», 1 публикация в газете «Новая жизнь» Усвяты, </w:t>
      </w:r>
      <w:r w:rsidRPr="009A2C46">
        <w:rPr>
          <w:rFonts w:ascii="Times New Roman" w:hAnsi="Times New Roman" w:cs="Times New Roman"/>
          <w:spacing w:val="-2"/>
          <w:sz w:val="28"/>
          <w:szCs w:val="28"/>
        </w:rPr>
        <w:t xml:space="preserve">52 публикации в рубрике «Культурная пятница», 52 публикации в рубрике «среда вопроса» в соцсети </w:t>
      </w:r>
      <w:proofErr w:type="spellStart"/>
      <w:r w:rsidRPr="009A2C46">
        <w:rPr>
          <w:rFonts w:ascii="Times New Roman" w:hAnsi="Times New Roman" w:cs="Times New Roman"/>
          <w:spacing w:val="-2"/>
          <w:sz w:val="28"/>
          <w:szCs w:val="28"/>
        </w:rPr>
        <w:t>Вконтакте</w:t>
      </w:r>
      <w:proofErr w:type="spellEnd"/>
      <w:r w:rsidRPr="009A2C46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08AD749D" w14:textId="77777777" w:rsidR="009A2C46" w:rsidRPr="009A2C46" w:rsidRDefault="009A2C46" w:rsidP="009A2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C46">
        <w:rPr>
          <w:rFonts w:ascii="Times New Roman" w:hAnsi="Times New Roman" w:cs="Times New Roman"/>
          <w:b/>
          <w:sz w:val="28"/>
          <w:szCs w:val="28"/>
        </w:rPr>
        <w:t>Основные мероприятия: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276"/>
        <w:gridCol w:w="1984"/>
        <w:gridCol w:w="2268"/>
      </w:tblGrid>
      <w:tr w:rsidR="009A2C46" w:rsidRPr="009A2C46" w14:paraId="064AB960" w14:textId="77777777" w:rsidTr="00094760">
        <w:trPr>
          <w:trHeight w:val="995"/>
        </w:trPr>
        <w:tc>
          <w:tcPr>
            <w:tcW w:w="988" w:type="dxa"/>
          </w:tcPr>
          <w:p w14:paraId="015F5167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701" w:type="dxa"/>
          </w:tcPr>
          <w:p w14:paraId="40C28FE5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Число посещений музея и мероприятий вне музея</w:t>
            </w:r>
          </w:p>
        </w:tc>
        <w:tc>
          <w:tcPr>
            <w:tcW w:w="1417" w:type="dxa"/>
          </w:tcPr>
          <w:p w14:paraId="031715DE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Местных жителей</w:t>
            </w:r>
          </w:p>
        </w:tc>
        <w:tc>
          <w:tcPr>
            <w:tcW w:w="1276" w:type="dxa"/>
          </w:tcPr>
          <w:p w14:paraId="27AEA424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Льготные</w:t>
            </w:r>
          </w:p>
        </w:tc>
        <w:tc>
          <w:tcPr>
            <w:tcW w:w="1984" w:type="dxa"/>
          </w:tcPr>
          <w:p w14:paraId="71DBBF49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Количество экскурсий</w:t>
            </w:r>
          </w:p>
        </w:tc>
        <w:tc>
          <w:tcPr>
            <w:tcW w:w="2268" w:type="dxa"/>
          </w:tcPr>
          <w:p w14:paraId="16464BEF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14:paraId="21DBBF68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выставок</w:t>
            </w:r>
          </w:p>
        </w:tc>
      </w:tr>
      <w:tr w:rsidR="009A2C46" w:rsidRPr="009A2C46" w14:paraId="6BEFE25C" w14:textId="77777777" w:rsidTr="00094760">
        <w:tc>
          <w:tcPr>
            <w:tcW w:w="988" w:type="dxa"/>
          </w:tcPr>
          <w:p w14:paraId="7BB63B03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</w:tcPr>
          <w:p w14:paraId="1902E990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 xml:space="preserve">12830 (59500 на выставке в </w:t>
            </w:r>
            <w:r w:rsidRPr="009A2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«Россия начинается здесь»)</w:t>
            </w:r>
          </w:p>
        </w:tc>
        <w:tc>
          <w:tcPr>
            <w:tcW w:w="1417" w:type="dxa"/>
          </w:tcPr>
          <w:p w14:paraId="1FC6FC60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90%</w:t>
            </w:r>
          </w:p>
        </w:tc>
        <w:tc>
          <w:tcPr>
            <w:tcW w:w="1276" w:type="dxa"/>
          </w:tcPr>
          <w:p w14:paraId="2FCCB828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98 %</w:t>
            </w:r>
          </w:p>
        </w:tc>
        <w:tc>
          <w:tcPr>
            <w:tcW w:w="1984" w:type="dxa"/>
          </w:tcPr>
          <w:p w14:paraId="5BC1A2BB" w14:textId="77777777" w:rsidR="009A2C46" w:rsidRPr="009A2C46" w:rsidRDefault="009A2C46" w:rsidP="009A2C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68" w:type="dxa"/>
          </w:tcPr>
          <w:p w14:paraId="2E8CD5B9" w14:textId="77777777" w:rsidR="009A2C46" w:rsidRPr="009A2C46" w:rsidRDefault="009A2C46" w:rsidP="009A2C46">
            <w:pPr>
              <w:ind w:right="1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C4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CCBE08D" w14:textId="77777777" w:rsidR="009A2C46" w:rsidRPr="009A2C46" w:rsidRDefault="009A2C46" w:rsidP="009A2C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2C46">
        <w:rPr>
          <w:rFonts w:ascii="Times New Roman" w:hAnsi="Times New Roman" w:cs="Times New Roman"/>
          <w:sz w:val="28"/>
          <w:szCs w:val="28"/>
        </w:rPr>
        <w:tab/>
      </w:r>
    </w:p>
    <w:p w14:paraId="6472683F" w14:textId="77777777" w:rsidR="009A2C46" w:rsidRPr="009A2C46" w:rsidRDefault="009A2C46" w:rsidP="009A2C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2C46">
        <w:rPr>
          <w:rFonts w:ascii="Times New Roman" w:hAnsi="Times New Roman" w:cs="Times New Roman"/>
          <w:sz w:val="28"/>
          <w:szCs w:val="28"/>
        </w:rPr>
        <w:t>В 2024 году учреждение получило субсидию на выполнение муниципального задания на сумму 3 657 100 руб. Расходы за год на выполнение задания составили 3 563 412,6 руб., что составляет 98% от объема субсидии.</w:t>
      </w:r>
    </w:p>
    <w:p w14:paraId="14162FCD" w14:textId="77777777" w:rsidR="009A2C46" w:rsidRPr="009A2C46" w:rsidRDefault="009A2C46" w:rsidP="009A2C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2C46">
        <w:rPr>
          <w:rFonts w:ascii="Times New Roman" w:hAnsi="Times New Roman" w:cs="Times New Roman"/>
          <w:sz w:val="28"/>
          <w:szCs w:val="28"/>
        </w:rPr>
        <w:t xml:space="preserve">      - расходы на заработную плату и прочие выплаты –2 275 045,98 руб.;</w:t>
      </w:r>
    </w:p>
    <w:p w14:paraId="32348911" w14:textId="77777777" w:rsidR="009A2C46" w:rsidRPr="009A2C46" w:rsidRDefault="009A2C46" w:rsidP="009A2C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2C46">
        <w:rPr>
          <w:rFonts w:ascii="Times New Roman" w:hAnsi="Times New Roman" w:cs="Times New Roman"/>
          <w:sz w:val="28"/>
          <w:szCs w:val="28"/>
        </w:rPr>
        <w:t xml:space="preserve">      - начисления на выплаты по оплате труда – 686 155,52 руб.;</w:t>
      </w:r>
    </w:p>
    <w:p w14:paraId="247B107E" w14:textId="77777777" w:rsidR="009A2C46" w:rsidRPr="009A2C46" w:rsidRDefault="009A2C46" w:rsidP="009A2C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2C46">
        <w:rPr>
          <w:rFonts w:ascii="Times New Roman" w:hAnsi="Times New Roman" w:cs="Times New Roman"/>
          <w:sz w:val="28"/>
          <w:szCs w:val="28"/>
        </w:rPr>
        <w:t xml:space="preserve">      - услуги связи — 139 940,91 руб., коммунальные услуги – 440498,17 руб., услуги по содержанию помещений -6609,02 руб.,</w:t>
      </w:r>
    </w:p>
    <w:p w14:paraId="203477E9" w14:textId="77777777" w:rsidR="009A2C46" w:rsidRPr="009A2C46" w:rsidRDefault="009A2C46" w:rsidP="009A2C4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A2C46">
        <w:rPr>
          <w:rFonts w:ascii="Times New Roman" w:hAnsi="Times New Roman" w:cs="Times New Roman"/>
          <w:sz w:val="28"/>
          <w:szCs w:val="28"/>
        </w:rPr>
        <w:t xml:space="preserve">      -уплата налогов-15163 руб. </w:t>
      </w:r>
    </w:p>
    <w:p w14:paraId="17E8D9B9" w14:textId="77777777" w:rsidR="009A2C46" w:rsidRPr="007860CB" w:rsidRDefault="009A2C46" w:rsidP="009A2C4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6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2024 г. учреждению выделена субсидия на иные цели в сумме 500 000 руб.  За счет данных средств проведены следующие мероприятия:    </w:t>
      </w:r>
    </w:p>
    <w:p w14:paraId="5AF54AE6" w14:textId="77777777" w:rsidR="009A2C46" w:rsidRPr="007860CB" w:rsidRDefault="009A2C46" w:rsidP="009A2C4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6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-проведена работа по замене 7 оконных блоков в основном здании музея.</w:t>
      </w:r>
    </w:p>
    <w:p w14:paraId="0F473858" w14:textId="77777777" w:rsidR="009A2C46" w:rsidRPr="007860CB" w:rsidRDefault="009A2C46" w:rsidP="009A2C4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6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2024г учреждение получило платные услуги в сумме 314 799,6 руб. Основные источники доходов - входная плата в музей и плата за экскурсионное обслуживание населения.</w:t>
      </w:r>
    </w:p>
    <w:p w14:paraId="3A4932D4" w14:textId="77777777" w:rsidR="009A2C46" w:rsidRPr="007860CB" w:rsidRDefault="009A2C46" w:rsidP="009A2C46">
      <w:pPr>
        <w:shd w:val="clear" w:color="auto" w:fill="FFFFFF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6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Денежные средства израсходованы полностью по целевому назначению.</w:t>
      </w:r>
    </w:p>
    <w:p w14:paraId="252FC4F6" w14:textId="77777777" w:rsidR="009A2C46" w:rsidRPr="00DA1D3C" w:rsidRDefault="009A2C46" w:rsidP="009A2C46">
      <w:pPr>
        <w:pStyle w:val="a5"/>
        <w:tabs>
          <w:tab w:val="left" w:pos="960"/>
        </w:tabs>
        <w:spacing w:line="200" w:lineRule="atLeast"/>
        <w:rPr>
          <w:szCs w:val="28"/>
        </w:rPr>
      </w:pPr>
    </w:p>
    <w:p w14:paraId="70FDF90D" w14:textId="77777777" w:rsidR="00495D33" w:rsidRPr="007C39D2" w:rsidRDefault="00340038" w:rsidP="009A2C4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C39D2">
        <w:rPr>
          <w:rFonts w:ascii="Times New Roman" w:hAnsi="Times New Roman" w:cs="Times New Roman"/>
          <w:b/>
          <w:sz w:val="28"/>
          <w:szCs w:val="28"/>
        </w:rPr>
        <w:t>Одна из важнейших отраслей жизнедеятельности района сфера ЖКХ</w:t>
      </w:r>
    </w:p>
    <w:p w14:paraId="5A486A3F" w14:textId="2C631AC2" w:rsidR="007C39D2" w:rsidRDefault="007C39D2" w:rsidP="007C39D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064224" w14:textId="6709DB49" w:rsidR="009563A3" w:rsidRPr="007860CB" w:rsidRDefault="009563A3" w:rsidP="007C39D2">
      <w:pPr>
        <w:pStyle w:val="aa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860CB">
        <w:rPr>
          <w:rFonts w:ascii="Times New Roman" w:hAnsi="Times New Roman" w:cs="Times New Roman"/>
          <w:b/>
          <w:i/>
          <w:iCs/>
          <w:sz w:val="28"/>
          <w:szCs w:val="28"/>
        </w:rPr>
        <w:t>Общее количество зарегистрированных аварий – 31</w:t>
      </w:r>
      <w:r w:rsidR="007860CB" w:rsidRPr="007860CB">
        <w:rPr>
          <w:rFonts w:ascii="Times New Roman" w:hAnsi="Times New Roman" w:cs="Times New Roman"/>
          <w:b/>
          <w:i/>
          <w:iCs/>
          <w:sz w:val="28"/>
          <w:szCs w:val="28"/>
        </w:rPr>
        <w:t>8</w:t>
      </w:r>
    </w:p>
    <w:p w14:paraId="15D0D81E" w14:textId="77777777" w:rsidR="009563A3" w:rsidRPr="007C39D2" w:rsidRDefault="009563A3" w:rsidP="007C39D2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053C24D" w14:textId="77777777" w:rsidR="00682E05" w:rsidRDefault="007C39D2" w:rsidP="00682E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ab/>
      </w:r>
      <w:r w:rsidR="00682E05">
        <w:rPr>
          <w:rFonts w:ascii="Times New Roman" w:hAnsi="Times New Roman" w:cs="Times New Roman"/>
          <w:b/>
          <w:sz w:val="28"/>
          <w:szCs w:val="28"/>
        </w:rPr>
        <w:t>Отопительный сезон</w:t>
      </w:r>
    </w:p>
    <w:p w14:paraId="1851CB15" w14:textId="77777777" w:rsidR="00682E05" w:rsidRDefault="00682E05" w:rsidP="00682E0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8A692" w14:textId="77777777" w:rsidR="00682E05" w:rsidRPr="007860CB" w:rsidRDefault="00682E05" w:rsidP="00682E05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60C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Общая сумма, затраченная на отопительный сезон за 2024 год, составляет 46 625 989,76 руб.                             </w:t>
      </w:r>
    </w:p>
    <w:p w14:paraId="3C4ADC85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>Из вышеуказанной суммы затрачены на:</w:t>
      </w:r>
    </w:p>
    <w:p w14:paraId="1EFABDF9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 xml:space="preserve">Расходы по подготовке и прохождению отопительного сезона, а также погашению кредиторской задолженности в целях обеспечения населения услугами теплоснабжения и горячего водоснабжения </w:t>
      </w:r>
      <w:r w:rsidRPr="001A47CC">
        <w:rPr>
          <w:rFonts w:ascii="Times New Roman" w:hAnsi="Times New Roman" w:cs="Times New Roman"/>
          <w:b/>
          <w:sz w:val="28"/>
          <w:szCs w:val="28"/>
        </w:rPr>
        <w:t>34 868 000, 00</w:t>
      </w:r>
      <w:r w:rsidRPr="001A47CC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1456C344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 xml:space="preserve">Расходы по проведению ремонта объектов теплоснабжения в целях подготовки и прохождения отопительного сезона для непосредственного обеспечения жизнедеятельности населения муниципального образования </w:t>
      </w:r>
      <w:r w:rsidRPr="001A47CC">
        <w:rPr>
          <w:rFonts w:ascii="Times New Roman" w:hAnsi="Times New Roman" w:cs="Times New Roman"/>
          <w:b/>
          <w:sz w:val="28"/>
          <w:szCs w:val="28"/>
        </w:rPr>
        <w:t xml:space="preserve">11 757 989,76 </w:t>
      </w:r>
      <w:r w:rsidRPr="001A47CC">
        <w:rPr>
          <w:rFonts w:ascii="Times New Roman" w:hAnsi="Times New Roman" w:cs="Times New Roman"/>
          <w:sz w:val="28"/>
          <w:szCs w:val="28"/>
        </w:rPr>
        <w:t>руб.</w:t>
      </w:r>
    </w:p>
    <w:p w14:paraId="5F8DB7F5" w14:textId="77777777" w:rsidR="00682E05" w:rsidRDefault="00682E05" w:rsidP="00682E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902BFE1" w14:textId="77777777" w:rsidR="007860CB" w:rsidRDefault="007860CB" w:rsidP="00682E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E8271AB" w14:textId="77777777" w:rsidR="007860CB" w:rsidRPr="001A47CC" w:rsidRDefault="007860CB" w:rsidP="00682E0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AD70AF1" w14:textId="77777777" w:rsidR="00682E05" w:rsidRPr="001A47CC" w:rsidRDefault="00682E05" w:rsidP="00682E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CC">
        <w:rPr>
          <w:rFonts w:ascii="Times New Roman" w:hAnsi="Times New Roman" w:cs="Times New Roman"/>
          <w:b/>
          <w:sz w:val="28"/>
          <w:szCs w:val="28"/>
        </w:rPr>
        <w:lastRenderedPageBreak/>
        <w:t>Водоснабжение</w:t>
      </w:r>
    </w:p>
    <w:p w14:paraId="06CBB0B2" w14:textId="77777777" w:rsidR="00682E05" w:rsidRPr="001A47CC" w:rsidRDefault="00682E05" w:rsidP="00682E0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465AC7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7CC">
        <w:rPr>
          <w:rFonts w:ascii="Times New Roman" w:hAnsi="Times New Roman" w:cs="Times New Roman"/>
          <w:b/>
          <w:sz w:val="28"/>
          <w:szCs w:val="28"/>
        </w:rPr>
        <w:t>Общая сумма затрат на водоснабжение за 2024 год составляет 6 226 955,68 руб.</w:t>
      </w:r>
    </w:p>
    <w:p w14:paraId="59157462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>Из вышеуказанной суммы затрачено на:</w:t>
      </w:r>
    </w:p>
    <w:p w14:paraId="271EC99E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 xml:space="preserve">Расходы на строительство, реконструкцию, ремонт (текущий и капитальный), приобретение оборудования и материалов, а также услуги сторонних организаций, в целях обеспечения населения услугами водоснабжения и водоотведения. Разработка проектно-сметной, технической документации </w:t>
      </w:r>
      <w:r w:rsidRPr="001A47CC">
        <w:rPr>
          <w:rFonts w:ascii="Times New Roman" w:hAnsi="Times New Roman" w:cs="Times New Roman"/>
          <w:b/>
          <w:sz w:val="28"/>
          <w:szCs w:val="28"/>
        </w:rPr>
        <w:t>4 773 339,68</w:t>
      </w:r>
      <w:r w:rsidRPr="001A47CC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63296918" w14:textId="77777777" w:rsidR="00682E05" w:rsidRPr="001A47CC" w:rsidRDefault="00682E05" w:rsidP="00682E0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 xml:space="preserve">Возмещение убытков организациям, оказывающим услуги бани населению </w:t>
      </w:r>
      <w:r w:rsidRPr="001A47CC">
        <w:rPr>
          <w:rFonts w:ascii="Times New Roman" w:hAnsi="Times New Roman" w:cs="Times New Roman"/>
          <w:b/>
          <w:sz w:val="28"/>
          <w:szCs w:val="28"/>
        </w:rPr>
        <w:t>800 000,00</w:t>
      </w:r>
      <w:r w:rsidRPr="001A47CC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46B1AE7C" w14:textId="77777777" w:rsidR="00682E05" w:rsidRPr="001A47CC" w:rsidRDefault="00682E05" w:rsidP="00682E05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1A47CC">
        <w:rPr>
          <w:rFonts w:ascii="Times New Roman" w:hAnsi="Times New Roman" w:cs="Times New Roman"/>
          <w:sz w:val="28"/>
          <w:szCs w:val="28"/>
        </w:rPr>
        <w:t xml:space="preserve">Осуществление расходов по возмещению затрат на содержание систем водоснабжения в сельской местности – </w:t>
      </w:r>
      <w:r w:rsidRPr="001A47CC">
        <w:rPr>
          <w:rFonts w:ascii="Times New Roman" w:hAnsi="Times New Roman" w:cs="Times New Roman"/>
          <w:b/>
          <w:sz w:val="28"/>
          <w:szCs w:val="28"/>
        </w:rPr>
        <w:t>653 616,00 руб.</w:t>
      </w:r>
    </w:p>
    <w:p w14:paraId="281A2C30" w14:textId="77777777" w:rsidR="007860CB" w:rsidRDefault="007860CB" w:rsidP="0068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FB30D" w14:textId="3D4F591B" w:rsidR="00682E05" w:rsidRPr="00542837" w:rsidRDefault="00682E05" w:rsidP="00682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837">
        <w:rPr>
          <w:rFonts w:ascii="Times New Roman" w:hAnsi="Times New Roman" w:cs="Times New Roman"/>
          <w:b/>
          <w:sz w:val="28"/>
          <w:szCs w:val="28"/>
        </w:rPr>
        <w:t>ТКО</w:t>
      </w:r>
    </w:p>
    <w:p w14:paraId="2304B1B2" w14:textId="77777777" w:rsidR="00682E05" w:rsidRPr="003C34C4" w:rsidRDefault="00682E05" w:rsidP="00682E05">
      <w:pPr>
        <w:pStyle w:val="Standard"/>
        <w:ind w:firstLine="708"/>
        <w:jc w:val="both"/>
        <w:rPr>
          <w:sz w:val="28"/>
          <w:szCs w:val="28"/>
        </w:rPr>
      </w:pPr>
      <w:r w:rsidRPr="003C34C4">
        <w:rPr>
          <w:sz w:val="28"/>
          <w:szCs w:val="28"/>
        </w:rPr>
        <w:t>Проведена инвентаризация мест (площадок) накопления твердых коммунальных отходов. Сформирован Реестр мест накопления твердых коммунальных отходов на территории Невельского муниципального округа. На 01.01.2025 в округе оборудовано 108 места (площадок) накопления твердых коммунальных отходов, на которых размещено 276 контейнеров.</w:t>
      </w:r>
    </w:p>
    <w:p w14:paraId="0621C772" w14:textId="77777777" w:rsidR="00682E05" w:rsidRDefault="00682E05" w:rsidP="00682E05">
      <w:pPr>
        <w:pStyle w:val="Standard"/>
        <w:ind w:firstLine="708"/>
        <w:jc w:val="both"/>
        <w:rPr>
          <w:sz w:val="28"/>
          <w:szCs w:val="28"/>
        </w:rPr>
      </w:pPr>
      <w:r w:rsidRPr="003C34C4">
        <w:rPr>
          <w:sz w:val="28"/>
          <w:szCs w:val="28"/>
        </w:rPr>
        <w:t>Филиалом ООО «</w:t>
      </w:r>
      <w:proofErr w:type="spellStart"/>
      <w:r w:rsidRPr="003C34C4">
        <w:rPr>
          <w:sz w:val="28"/>
          <w:szCs w:val="28"/>
        </w:rPr>
        <w:t>Экогрупп</w:t>
      </w:r>
      <w:proofErr w:type="spellEnd"/>
      <w:r w:rsidRPr="003C34C4">
        <w:rPr>
          <w:sz w:val="28"/>
          <w:szCs w:val="28"/>
        </w:rPr>
        <w:t>» отработаны режим и графики вывоза твердых коммунальных отходов, согласованные с Главами территориальных отделов. Вывоз отходов с мест (площадок) накопления твердых коммунальных отходов осуществляется регулярно по мере накопления отходов.</w:t>
      </w:r>
    </w:p>
    <w:p w14:paraId="58ED025B" w14:textId="77777777" w:rsidR="00682E05" w:rsidRPr="003C34C4" w:rsidRDefault="00682E05" w:rsidP="00682E05">
      <w:pPr>
        <w:pStyle w:val="Standard"/>
        <w:ind w:firstLine="708"/>
        <w:jc w:val="both"/>
        <w:rPr>
          <w:sz w:val="28"/>
          <w:szCs w:val="28"/>
        </w:rPr>
      </w:pPr>
      <w:r w:rsidRPr="003C34C4">
        <w:rPr>
          <w:sz w:val="28"/>
          <w:szCs w:val="28"/>
        </w:rPr>
        <w:t xml:space="preserve"> Кроме того, организован </w:t>
      </w:r>
      <w:proofErr w:type="spellStart"/>
      <w:r w:rsidRPr="003C34C4">
        <w:rPr>
          <w:sz w:val="28"/>
          <w:szCs w:val="28"/>
        </w:rPr>
        <w:t>мешковой</w:t>
      </w:r>
      <w:proofErr w:type="spellEnd"/>
      <w:r w:rsidRPr="003C34C4">
        <w:rPr>
          <w:sz w:val="28"/>
          <w:szCs w:val="28"/>
        </w:rPr>
        <w:t xml:space="preserve"> сбор мусора в частном секторе округа, который осуществляется в соответствии графиками движения мусоровозов с указанием дней недели и времени приезда машины в населенный пункт или улицу (город - 1 раз в неделю, село - 1 раз в 2 недели). Выстроено оперативное реагирование на обращения граждан в части изменения режима времени сбора твердых коммунальных отходов. </w:t>
      </w:r>
    </w:p>
    <w:p w14:paraId="178041C4" w14:textId="77777777" w:rsidR="00682E05" w:rsidRPr="00F858F3" w:rsidRDefault="00682E05" w:rsidP="00682E05">
      <w:pPr>
        <w:pStyle w:val="Standard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F858F3">
        <w:rPr>
          <w:b/>
          <w:bCs/>
          <w:i/>
          <w:iCs/>
          <w:sz w:val="28"/>
          <w:szCs w:val="28"/>
        </w:rPr>
        <w:t>В настоящее время сбор и вывоз твердых коммунальных отходов в Невельском муниципальном округе проходит в штатном режиме.</w:t>
      </w:r>
    </w:p>
    <w:p w14:paraId="7D49BC2D" w14:textId="77777777" w:rsidR="00682E05" w:rsidRDefault="00682E05" w:rsidP="00682E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67B47A" w14:textId="43B120F2" w:rsidR="00682E05" w:rsidRDefault="00682E05" w:rsidP="00682E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5857">
        <w:rPr>
          <w:rFonts w:ascii="Times New Roman" w:hAnsi="Times New Roman" w:cs="Times New Roman"/>
          <w:b/>
          <w:sz w:val="28"/>
          <w:szCs w:val="28"/>
        </w:rPr>
        <w:t>риобретение жилья</w:t>
      </w:r>
    </w:p>
    <w:p w14:paraId="5B836F9B" w14:textId="77777777" w:rsidR="00682E05" w:rsidRDefault="00682E05" w:rsidP="0068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4C4">
        <w:rPr>
          <w:rFonts w:ascii="Times New Roman" w:hAnsi="Times New Roman" w:cs="Times New Roman"/>
          <w:sz w:val="28"/>
          <w:szCs w:val="28"/>
        </w:rPr>
        <w:t xml:space="preserve">Из областного бюджета в 2024 году выделена субсидия в размере </w:t>
      </w:r>
      <w:r w:rsidRPr="001A47C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47CC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47CC">
        <w:rPr>
          <w:rFonts w:ascii="Times New Roman" w:hAnsi="Times New Roman" w:cs="Times New Roman"/>
          <w:b/>
          <w:sz w:val="28"/>
          <w:szCs w:val="28"/>
        </w:rPr>
        <w:t xml:space="preserve"> 662 </w:t>
      </w:r>
      <w:r w:rsidRPr="003C34C4">
        <w:rPr>
          <w:rFonts w:ascii="Times New Roman" w:hAnsi="Times New Roman" w:cs="Times New Roman"/>
          <w:sz w:val="28"/>
          <w:szCs w:val="28"/>
        </w:rPr>
        <w:t xml:space="preserve">рубля на приобретение благоустроенного жилого помещения. В рамках субсидии </w:t>
      </w:r>
      <w:r w:rsidRPr="00F76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заключен муниципальный контракт на приобретение жилого помещения общей площадью 35,8 кв. м., которое предоставлено 1 лицу из числа детей-сирот и детей, </w:t>
      </w:r>
      <w:r w:rsidRPr="003C34C4">
        <w:rPr>
          <w:rFonts w:ascii="Times New Roman" w:hAnsi="Times New Roman" w:cs="Times New Roman"/>
          <w:sz w:val="28"/>
          <w:szCs w:val="28"/>
        </w:rPr>
        <w:t xml:space="preserve">оставшихся без попечения родителей, по договору найма специализированных жилых помещений. </w:t>
      </w:r>
    </w:p>
    <w:p w14:paraId="5C5D6B7E" w14:textId="77777777" w:rsidR="00682E05" w:rsidRPr="00F76979" w:rsidRDefault="00682E05" w:rsidP="00682E05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97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Заключено 12 договоров передачи жилых помещений в собственность граждан в порядке приватизации.</w:t>
      </w:r>
    </w:p>
    <w:p w14:paraId="06F1A6FB" w14:textId="77777777" w:rsidR="00682E05" w:rsidRPr="003C34C4" w:rsidRDefault="00682E05" w:rsidP="0068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4C4">
        <w:rPr>
          <w:rFonts w:ascii="Times New Roman" w:hAnsi="Times New Roman" w:cs="Times New Roman"/>
          <w:sz w:val="28"/>
          <w:szCs w:val="28"/>
        </w:rPr>
        <w:lastRenderedPageBreak/>
        <w:t>Выдано гражданам 13 дубликатов договоров передачи жилых помещений в собственность граждан в порядке приватизации.</w:t>
      </w:r>
    </w:p>
    <w:p w14:paraId="7F9F955D" w14:textId="77777777" w:rsidR="00682E05" w:rsidRPr="003C34C4" w:rsidRDefault="00682E05" w:rsidP="0068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4C4">
        <w:rPr>
          <w:rFonts w:ascii="Times New Roman" w:hAnsi="Times New Roman" w:cs="Times New Roman"/>
          <w:sz w:val="28"/>
          <w:szCs w:val="28"/>
        </w:rPr>
        <w:t>Выдано 5 справок об участии (неучастии) граждан в приватизации.</w:t>
      </w:r>
    </w:p>
    <w:p w14:paraId="28321B1B" w14:textId="77777777" w:rsidR="00682E05" w:rsidRDefault="00682E05" w:rsidP="0068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4C4">
        <w:rPr>
          <w:rFonts w:ascii="Times New Roman" w:hAnsi="Times New Roman" w:cs="Times New Roman"/>
          <w:sz w:val="28"/>
          <w:szCs w:val="28"/>
        </w:rPr>
        <w:t>Заключено 8 договоров социального найма жилых помещений, 8 договоров найма специализированных жилых помещений.</w:t>
      </w:r>
    </w:p>
    <w:p w14:paraId="25469A46" w14:textId="77777777" w:rsidR="00682E05" w:rsidRDefault="00682E05" w:rsidP="00682E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994380" w14:textId="77777777" w:rsidR="00682E05" w:rsidRDefault="00682E05" w:rsidP="00682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857">
        <w:rPr>
          <w:rFonts w:ascii="Times New Roman" w:eastAsia="Times New Roman" w:hAnsi="Times New Roman" w:cs="Times New Roman"/>
          <w:b/>
          <w:sz w:val="28"/>
          <w:szCs w:val="28"/>
        </w:rPr>
        <w:t>Программа «Формирование современной городской среды»</w:t>
      </w:r>
    </w:p>
    <w:p w14:paraId="32BF57B3" w14:textId="77777777" w:rsidR="00682E05" w:rsidRDefault="00682E05" w:rsidP="0068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942B77" w14:textId="77777777" w:rsidR="00682E05" w:rsidRPr="00176F76" w:rsidRDefault="00682E05" w:rsidP="0068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97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рамках реализации муниципальной программы «Формирование комфортной городской среды Невельского муниципального округа» выполнены работ по благоустройству общественной территории: «г. Невель, ул. Энгельса, сквер музыкальной школы</w:t>
      </w:r>
      <w:r w:rsidRPr="00176F76">
        <w:rPr>
          <w:rFonts w:ascii="Times New Roman" w:eastAsia="Times New Roman" w:hAnsi="Times New Roman" w:cs="Times New Roman"/>
          <w:sz w:val="28"/>
          <w:szCs w:val="28"/>
        </w:rPr>
        <w:t xml:space="preserve"> (2-я очередь)</w:t>
      </w:r>
      <w:r>
        <w:rPr>
          <w:rFonts w:ascii="Times New Roman" w:eastAsia="Times New Roman" w:hAnsi="Times New Roman" w:cs="Times New Roman"/>
          <w:sz w:val="28"/>
          <w:szCs w:val="28"/>
        </w:rPr>
        <w:t>; п</w:t>
      </w:r>
      <w:r w:rsidRPr="00176F76">
        <w:rPr>
          <w:rFonts w:ascii="Times New Roman" w:eastAsia="Times New Roman" w:hAnsi="Times New Roman" w:cs="Times New Roman"/>
          <w:sz w:val="28"/>
          <w:szCs w:val="28"/>
        </w:rPr>
        <w:t>одрядчик – ООО «</w:t>
      </w:r>
      <w:proofErr w:type="spellStart"/>
      <w:r w:rsidRPr="00176F76">
        <w:rPr>
          <w:rFonts w:ascii="Times New Roman" w:eastAsia="Times New Roman" w:hAnsi="Times New Roman" w:cs="Times New Roman"/>
          <w:sz w:val="28"/>
          <w:szCs w:val="28"/>
        </w:rPr>
        <w:t>Квикси</w:t>
      </w:r>
      <w:proofErr w:type="spellEnd"/>
      <w:r w:rsidRPr="00176F76">
        <w:rPr>
          <w:rFonts w:ascii="Times New Roman" w:eastAsia="Times New Roman" w:hAnsi="Times New Roman" w:cs="Times New Roman"/>
          <w:sz w:val="28"/>
          <w:szCs w:val="28"/>
        </w:rPr>
        <w:t xml:space="preserve"> Групп». </w:t>
      </w:r>
    </w:p>
    <w:p w14:paraId="5C547255" w14:textId="77777777" w:rsidR="00682E05" w:rsidRDefault="00682E05" w:rsidP="0068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F76">
        <w:rPr>
          <w:rFonts w:ascii="Times New Roman" w:eastAsia="Times New Roman" w:hAnsi="Times New Roman" w:cs="Times New Roman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амках благоустройства </w:t>
      </w:r>
      <w:r w:rsidRPr="00FA43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выполнены работы по устройству сухого пешеходного динамического фонтана </w:t>
      </w:r>
      <w:r w:rsidRPr="00176F76">
        <w:rPr>
          <w:rFonts w:ascii="Times New Roman" w:eastAsia="Times New Roman" w:hAnsi="Times New Roman" w:cs="Times New Roman"/>
          <w:sz w:val="28"/>
          <w:szCs w:val="28"/>
        </w:rPr>
        <w:t xml:space="preserve">на 17 струй диметром 5 метров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6F76">
        <w:rPr>
          <w:rFonts w:ascii="Times New Roman" w:eastAsia="Times New Roman" w:hAnsi="Times New Roman" w:cs="Times New Roman"/>
          <w:sz w:val="28"/>
          <w:szCs w:val="28"/>
        </w:rPr>
        <w:t xml:space="preserve"> покрыти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176F76">
        <w:rPr>
          <w:rFonts w:ascii="Times New Roman" w:eastAsia="Times New Roman" w:hAnsi="Times New Roman" w:cs="Times New Roman"/>
          <w:sz w:val="28"/>
          <w:szCs w:val="28"/>
        </w:rPr>
        <w:t xml:space="preserve"> из тротуарной плитки.</w:t>
      </w:r>
    </w:p>
    <w:p w14:paraId="2EB31BB2" w14:textId="77777777" w:rsidR="00682E05" w:rsidRPr="00FA438D" w:rsidRDefault="00682E05" w:rsidP="00682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Общая стоимость работ по благоустройству составила </w:t>
      </w:r>
      <w:r w:rsidRPr="00FA43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6 582 416,08 руб.</w:t>
      </w:r>
    </w:p>
    <w:p w14:paraId="283A35F6" w14:textId="77777777" w:rsidR="00682E05" w:rsidRDefault="00682E05" w:rsidP="00682E05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C34DDFB" w14:textId="77777777" w:rsidR="00682E05" w:rsidRPr="00C673F3" w:rsidRDefault="00682E05" w:rsidP="00682E05">
      <w:pPr>
        <w:shd w:val="clear" w:color="auto" w:fill="FFFFFF"/>
        <w:spacing w:line="317" w:lineRule="exact"/>
        <w:jc w:val="center"/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>Газификация</w:t>
      </w:r>
    </w:p>
    <w:p w14:paraId="0860E0BF" w14:textId="77777777" w:rsidR="00E80951" w:rsidRDefault="00682E05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3F3">
        <w:rPr>
          <w:rFonts w:ascii="Times New Roman" w:eastAsia="Times New Roman" w:hAnsi="Times New Roman" w:cs="Times New Roman"/>
          <w:sz w:val="28"/>
          <w:szCs w:val="28"/>
        </w:rPr>
        <w:tab/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планом-графиком </w:t>
      </w:r>
      <w:proofErr w:type="spellStart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догазификации</w:t>
      </w:r>
      <w:proofErr w:type="spellEnd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 4022 домовладения.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br/>
        <w:t xml:space="preserve">По состоянию на 02 апреля 2025 года на </w:t>
      </w:r>
      <w:proofErr w:type="spellStart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догазификацию</w:t>
      </w:r>
      <w:proofErr w:type="spellEnd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 по Невельскому муниципальному округу </w:t>
      </w:r>
      <w:r w:rsidR="00E80951" w:rsidRPr="000D51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подано 2400 заявок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догазификацию</w:t>
      </w:r>
      <w:proofErr w:type="spellEnd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br/>
      </w:r>
      <w:r w:rsidR="00E80951" w:rsidRPr="000D51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Количество заключенных договоров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догазификацию</w:t>
      </w:r>
      <w:proofErr w:type="spellEnd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E80951" w:rsidRPr="000D51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1798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93CC845" w14:textId="77777777" w:rsidR="00E80951" w:rsidRPr="000D51D3" w:rsidRDefault="00E80951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D51D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Пусков газа – 48. Готовы к пуску – 24.</w:t>
      </w:r>
    </w:p>
    <w:p w14:paraId="55CD225D" w14:textId="77777777" w:rsidR="00E80951" w:rsidRDefault="00E80951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0951">
        <w:rPr>
          <w:rFonts w:ascii="Times New Roman" w:eastAsia="Times New Roman" w:hAnsi="Times New Roman" w:cs="Times New Roman"/>
          <w:sz w:val="28"/>
          <w:szCs w:val="28"/>
        </w:rPr>
        <w:t>Проведение проектных работ:</w:t>
      </w:r>
    </w:p>
    <w:p w14:paraId="61282737" w14:textId="71CB2FC7" w:rsidR="00E80951" w:rsidRDefault="00E80951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E80951">
        <w:rPr>
          <w:rFonts w:ascii="Times New Roman" w:eastAsia="Times New Roman" w:hAnsi="Times New Roman" w:cs="Times New Roman"/>
          <w:sz w:val="28"/>
          <w:szCs w:val="28"/>
        </w:rPr>
        <w:t>АО «Газпром газораспределение Псков»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80951">
        <w:rPr>
          <w:rFonts w:ascii="Times New Roman" w:eastAsia="Times New Roman" w:hAnsi="Times New Roman" w:cs="Times New Roman"/>
          <w:sz w:val="28"/>
          <w:szCs w:val="28"/>
        </w:rPr>
        <w:t xml:space="preserve">ыполнены проектно-изыскательские работы в отношении </w:t>
      </w:r>
      <w:r w:rsidRPr="00E80951">
        <w:rPr>
          <w:rFonts w:ascii="Times New Roman" w:eastAsia="Times New Roman" w:hAnsi="Times New Roman" w:cs="Times New Roman"/>
          <w:b/>
          <w:bCs/>
          <w:sz w:val="28"/>
          <w:szCs w:val="28"/>
        </w:rPr>
        <w:t>1668 домовладений</w:t>
      </w:r>
      <w:r w:rsidRPr="00E80951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14:paraId="7334C830" w14:textId="1D3D130A" w:rsidR="00682E05" w:rsidRPr="000D51D3" w:rsidRDefault="000D51D3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Строительно-монтажные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 xml:space="preserve">ООО «ТД </w:t>
      </w:r>
      <w:proofErr w:type="spellStart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Профтрейд</w:t>
      </w:r>
      <w:proofErr w:type="spellEnd"/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», ООО «Вертикаль»</w:t>
      </w:r>
      <w:r w:rsidR="00BA10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03E" w:rsidRPr="00BA1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E80951" w:rsidRPr="00BA1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остроено в рамках </w:t>
      </w:r>
      <w:proofErr w:type="spellStart"/>
      <w:r w:rsidR="00E80951" w:rsidRPr="00BA1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догазификации</w:t>
      </w:r>
      <w:proofErr w:type="spellEnd"/>
      <w:r w:rsidR="00E80951" w:rsidRPr="00BA10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62,5 км газораспределительных сетей и газопроводов-вводов</w:t>
      </w:r>
      <w:r w:rsidR="00E80951" w:rsidRPr="00E80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0C9C1" w14:textId="77777777" w:rsidR="00682E05" w:rsidRDefault="00682E05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D5BF" w14:textId="77777777" w:rsidR="00682E05" w:rsidRDefault="00682E05" w:rsidP="00682E05">
      <w:pPr>
        <w:shd w:val="clear" w:color="auto" w:fill="FFFFFF"/>
        <w:tabs>
          <w:tab w:val="left" w:pos="540"/>
        </w:tabs>
        <w:spacing w:before="6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454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14:paraId="40ACB1B1" w14:textId="77777777" w:rsidR="00682E05" w:rsidRDefault="00682E05" w:rsidP="00682E05">
      <w:pPr>
        <w:shd w:val="clear" w:color="auto" w:fill="FFFFFF"/>
        <w:tabs>
          <w:tab w:val="left" w:pos="540"/>
        </w:tabs>
        <w:spacing w:before="62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2024 году построено населением и введено в эксплуатацию:</w:t>
      </w:r>
    </w:p>
    <w:p w14:paraId="3C299AB5" w14:textId="77777777" w:rsidR="00682E05" w:rsidRDefault="00682E05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территории г. Невеля: 14 индивидуальных жилых домов общей площадью 1, 82 тыс. кв. м.;</w:t>
      </w:r>
    </w:p>
    <w:p w14:paraId="2320EF91" w14:textId="77777777" w:rsidR="00682E05" w:rsidRPr="0055678B" w:rsidRDefault="00682E05" w:rsidP="00682E05">
      <w:pPr>
        <w:shd w:val="clear" w:color="auto" w:fill="FFFFFF"/>
        <w:tabs>
          <w:tab w:val="left" w:pos="540"/>
        </w:tabs>
        <w:spacing w:before="6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территории сельских поселений: 39 жилых домов общей площадью 2, 98 тыс. кв. м.</w:t>
      </w:r>
    </w:p>
    <w:p w14:paraId="2D7964D4" w14:textId="77777777" w:rsidR="00BF5F47" w:rsidRDefault="00BF5F47" w:rsidP="00BF5F47">
      <w:pPr>
        <w:shd w:val="clear" w:color="auto" w:fill="FFFFFF"/>
        <w:spacing w:before="370"/>
        <w:ind w:left="45" w:hanging="4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673F3">
        <w:rPr>
          <w:rFonts w:ascii="Times New Roman" w:eastAsia="Times New Roman" w:hAnsi="Times New Roman" w:cs="Times New Roman"/>
          <w:b/>
          <w:sz w:val="28"/>
          <w:szCs w:val="28"/>
        </w:rPr>
        <w:t>Дорожная деятельность</w:t>
      </w:r>
    </w:p>
    <w:p w14:paraId="7390898A" w14:textId="713ADCA3" w:rsidR="00016DA9" w:rsidRPr="00016DA9" w:rsidRDefault="00682070" w:rsidP="00016D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2024 году в</w:t>
      </w:r>
      <w:r w:rsidR="00016DA9" w:rsidRPr="00016DA9">
        <w:rPr>
          <w:rFonts w:ascii="Times New Roman" w:hAnsi="Times New Roman" w:cs="Times New Roman"/>
          <w:b/>
          <w:bCs/>
          <w:sz w:val="28"/>
          <w:szCs w:val="28"/>
        </w:rPr>
        <w:t xml:space="preserve">ыполнены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следующие </w:t>
      </w:r>
      <w:r w:rsidR="00016DA9" w:rsidRPr="00016DA9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1E79FF9D" w14:textId="6A99AA02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 устройств</w:t>
      </w:r>
      <w:r w:rsidR="00682070">
        <w:rPr>
          <w:rFonts w:ascii="Times New Roman" w:hAnsi="Times New Roman" w:cs="Times New Roman"/>
          <w:sz w:val="28"/>
          <w:szCs w:val="28"/>
        </w:rPr>
        <w:t>о</w:t>
      </w:r>
      <w:r w:rsidRPr="00016DA9">
        <w:rPr>
          <w:rFonts w:ascii="Times New Roman" w:hAnsi="Times New Roman" w:cs="Times New Roman"/>
          <w:sz w:val="28"/>
          <w:szCs w:val="28"/>
        </w:rPr>
        <w:t xml:space="preserve"> пяти посадочных площадок общественного транспорта г. Невель на сумму 484 513,23 руб.;</w:t>
      </w:r>
    </w:p>
    <w:p w14:paraId="494FE454" w14:textId="355B718C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lastRenderedPageBreak/>
        <w:t>- оборудован</w:t>
      </w:r>
      <w:r w:rsidR="00682070">
        <w:rPr>
          <w:rFonts w:ascii="Times New Roman" w:hAnsi="Times New Roman" w:cs="Times New Roman"/>
          <w:sz w:val="28"/>
          <w:szCs w:val="28"/>
        </w:rPr>
        <w:t>о</w:t>
      </w:r>
      <w:r w:rsidRPr="00016DA9">
        <w:rPr>
          <w:rFonts w:ascii="Times New Roman" w:hAnsi="Times New Roman" w:cs="Times New Roman"/>
          <w:sz w:val="28"/>
          <w:szCs w:val="28"/>
        </w:rPr>
        <w:t xml:space="preserve"> пят</w:t>
      </w:r>
      <w:r w:rsidR="00682070">
        <w:rPr>
          <w:rFonts w:ascii="Times New Roman" w:hAnsi="Times New Roman" w:cs="Times New Roman"/>
          <w:sz w:val="28"/>
          <w:szCs w:val="28"/>
        </w:rPr>
        <w:t>ь</w:t>
      </w:r>
      <w:r w:rsidRPr="00016DA9">
        <w:rPr>
          <w:rFonts w:ascii="Times New Roman" w:hAnsi="Times New Roman" w:cs="Times New Roman"/>
          <w:sz w:val="28"/>
          <w:szCs w:val="28"/>
        </w:rPr>
        <w:t xml:space="preserve"> автобусных остановок в г. Невель посадочными плитами и скамьями </w:t>
      </w:r>
      <w:bookmarkStart w:id="1" w:name="_Hlk189216144"/>
      <w:r w:rsidRPr="00016DA9">
        <w:rPr>
          <w:rFonts w:ascii="Times New Roman" w:hAnsi="Times New Roman" w:cs="Times New Roman"/>
          <w:sz w:val="28"/>
          <w:szCs w:val="28"/>
        </w:rPr>
        <w:t>на сумму 255 320,12 руб</w:t>
      </w:r>
      <w:bookmarkEnd w:id="1"/>
      <w:r w:rsidRPr="00016DA9">
        <w:rPr>
          <w:rFonts w:ascii="Times New Roman" w:hAnsi="Times New Roman" w:cs="Times New Roman"/>
          <w:sz w:val="28"/>
          <w:szCs w:val="28"/>
        </w:rPr>
        <w:t>.;</w:t>
      </w:r>
    </w:p>
    <w:p w14:paraId="18F7507F" w14:textId="6277D2BB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нанесен</w:t>
      </w:r>
      <w:r w:rsidR="00C1247B">
        <w:rPr>
          <w:rFonts w:ascii="Times New Roman" w:hAnsi="Times New Roman" w:cs="Times New Roman"/>
          <w:sz w:val="28"/>
          <w:szCs w:val="28"/>
        </w:rPr>
        <w:t>а</w:t>
      </w:r>
      <w:r w:rsidRPr="00016DA9">
        <w:rPr>
          <w:rFonts w:ascii="Times New Roman" w:hAnsi="Times New Roman" w:cs="Times New Roman"/>
          <w:sz w:val="28"/>
          <w:szCs w:val="28"/>
        </w:rPr>
        <w:t xml:space="preserve"> дорожн</w:t>
      </w:r>
      <w:r w:rsidR="00C1247B">
        <w:rPr>
          <w:rFonts w:ascii="Times New Roman" w:hAnsi="Times New Roman" w:cs="Times New Roman"/>
          <w:sz w:val="28"/>
          <w:szCs w:val="28"/>
        </w:rPr>
        <w:t>ая</w:t>
      </w:r>
      <w:r w:rsidRPr="00016DA9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C1247B">
        <w:rPr>
          <w:rFonts w:ascii="Times New Roman" w:hAnsi="Times New Roman" w:cs="Times New Roman"/>
          <w:sz w:val="28"/>
          <w:szCs w:val="28"/>
        </w:rPr>
        <w:t>а</w:t>
      </w:r>
      <w:r w:rsidRPr="00016DA9">
        <w:rPr>
          <w:rFonts w:ascii="Times New Roman" w:hAnsi="Times New Roman" w:cs="Times New Roman"/>
          <w:sz w:val="28"/>
          <w:szCs w:val="28"/>
        </w:rPr>
        <w:t xml:space="preserve"> и устано</w:t>
      </w:r>
      <w:r w:rsidR="00C1247B">
        <w:rPr>
          <w:rFonts w:ascii="Times New Roman" w:hAnsi="Times New Roman" w:cs="Times New Roman"/>
          <w:sz w:val="28"/>
          <w:szCs w:val="28"/>
        </w:rPr>
        <w:t>влены</w:t>
      </w:r>
      <w:r w:rsidRPr="00016DA9">
        <w:rPr>
          <w:rFonts w:ascii="Times New Roman" w:hAnsi="Times New Roman" w:cs="Times New Roman"/>
          <w:sz w:val="28"/>
          <w:szCs w:val="28"/>
        </w:rPr>
        <w:t xml:space="preserve"> дорожных знаков на территории г. Невель на сумму 1 129 568,83 руб.;</w:t>
      </w:r>
    </w:p>
    <w:p w14:paraId="62D7D3C7" w14:textId="77C4A40F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</w:t>
      </w:r>
      <w:r w:rsidR="00C1247B">
        <w:rPr>
          <w:rFonts w:ascii="Times New Roman" w:hAnsi="Times New Roman" w:cs="Times New Roman"/>
          <w:sz w:val="28"/>
          <w:szCs w:val="28"/>
        </w:rPr>
        <w:t xml:space="preserve"> осуществлён</w:t>
      </w:r>
      <w:r w:rsidRPr="00016DA9">
        <w:rPr>
          <w:rFonts w:ascii="Times New Roman" w:hAnsi="Times New Roman" w:cs="Times New Roman"/>
          <w:sz w:val="28"/>
          <w:szCs w:val="28"/>
        </w:rPr>
        <w:t xml:space="preserve"> ремонт автодороги по д.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Трушково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>, д.1-д.19 (выборочно) на</w:t>
      </w:r>
      <w:r w:rsidRPr="00016DA9">
        <w:rPr>
          <w:rFonts w:ascii="Times New Roman" w:hAnsi="Times New Roman" w:cs="Times New Roman"/>
        </w:rPr>
        <w:t xml:space="preserve"> </w:t>
      </w:r>
      <w:r w:rsidRPr="00016DA9">
        <w:rPr>
          <w:rFonts w:ascii="Times New Roman" w:hAnsi="Times New Roman" w:cs="Times New Roman"/>
          <w:sz w:val="28"/>
          <w:szCs w:val="28"/>
        </w:rPr>
        <w:t>сумму 721 282,00 руб.;</w:t>
      </w:r>
    </w:p>
    <w:p w14:paraId="0CE4699D" w14:textId="32F3513A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</w:t>
      </w:r>
      <w:r w:rsidR="00C1247B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Pr="00016DA9">
        <w:rPr>
          <w:rFonts w:ascii="Times New Roman" w:hAnsi="Times New Roman" w:cs="Times New Roman"/>
          <w:sz w:val="28"/>
          <w:szCs w:val="28"/>
        </w:rPr>
        <w:t xml:space="preserve">ремонт асфальтобетонного покрытия моста через р.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Еменка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 на автодороге ул.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Ленкоммуны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 на сумму 834 705,04 руб.;</w:t>
      </w:r>
    </w:p>
    <w:p w14:paraId="31B46A3A" w14:textId="1C838658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установ</w:t>
      </w:r>
      <w:r w:rsidR="00C1247B">
        <w:rPr>
          <w:rFonts w:ascii="Times New Roman" w:hAnsi="Times New Roman" w:cs="Times New Roman"/>
          <w:sz w:val="28"/>
          <w:szCs w:val="28"/>
        </w:rPr>
        <w:t>лен</w:t>
      </w:r>
      <w:r w:rsidRPr="00016DA9">
        <w:rPr>
          <w:rFonts w:ascii="Times New Roman" w:hAnsi="Times New Roman" w:cs="Times New Roman"/>
          <w:sz w:val="28"/>
          <w:szCs w:val="28"/>
        </w:rPr>
        <w:t xml:space="preserve"> греб</w:t>
      </w:r>
      <w:r w:rsidR="00C1247B">
        <w:rPr>
          <w:rFonts w:ascii="Times New Roman" w:hAnsi="Times New Roman" w:cs="Times New Roman"/>
          <w:sz w:val="28"/>
          <w:szCs w:val="28"/>
        </w:rPr>
        <w:t>ень</w:t>
      </w:r>
      <w:r w:rsidRPr="00016DA9">
        <w:rPr>
          <w:rFonts w:ascii="Times New Roman" w:hAnsi="Times New Roman" w:cs="Times New Roman"/>
          <w:sz w:val="28"/>
          <w:szCs w:val="28"/>
        </w:rPr>
        <w:t xml:space="preserve"> искусственней неровности на ул. Великолукская, оборудова</w:t>
      </w:r>
      <w:r w:rsidR="00385698">
        <w:rPr>
          <w:rFonts w:ascii="Times New Roman" w:hAnsi="Times New Roman" w:cs="Times New Roman"/>
          <w:sz w:val="28"/>
          <w:szCs w:val="28"/>
        </w:rPr>
        <w:t>н</w:t>
      </w:r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пешеходн</w:t>
      </w:r>
      <w:r w:rsidR="00385698">
        <w:rPr>
          <w:rFonts w:ascii="Times New Roman" w:hAnsi="Times New Roman" w:cs="Times New Roman"/>
          <w:sz w:val="28"/>
          <w:szCs w:val="28"/>
        </w:rPr>
        <w:t>ый</w:t>
      </w:r>
      <w:r w:rsidRPr="00016DA9">
        <w:rPr>
          <w:rFonts w:ascii="Times New Roman" w:hAnsi="Times New Roman" w:cs="Times New Roman"/>
          <w:sz w:val="28"/>
          <w:szCs w:val="28"/>
        </w:rPr>
        <w:t xml:space="preserve">  переход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на ул. Комсомольская д.28 на сумму 191 048,83 руб.;</w:t>
      </w:r>
    </w:p>
    <w:p w14:paraId="715C03C4" w14:textId="73F1CFC0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ямочн</w:t>
      </w:r>
      <w:r w:rsidR="00385698">
        <w:rPr>
          <w:rFonts w:ascii="Times New Roman" w:hAnsi="Times New Roman" w:cs="Times New Roman"/>
          <w:sz w:val="28"/>
          <w:szCs w:val="28"/>
        </w:rPr>
        <w:t>ый</w:t>
      </w:r>
      <w:r w:rsidRPr="00016DA9">
        <w:rPr>
          <w:rFonts w:ascii="Times New Roman" w:hAnsi="Times New Roman" w:cs="Times New Roman"/>
          <w:sz w:val="28"/>
          <w:szCs w:val="28"/>
        </w:rPr>
        <w:t xml:space="preserve"> ремонт дорог асфальтобетонной смесью и струйно-инъекционным методом в г. Невель на сумму 2 752 469,35 руб.;</w:t>
      </w:r>
    </w:p>
    <w:p w14:paraId="72096817" w14:textId="74657977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дорожного полотна после проведения аварийно-восстановительных работ МУП "Невельские теплосети" на участках автомобильной дороги по ул. Комсомольская (перекресток ул. Комсомольская - ул. К. Либкнехта, выборочно) и на участке автомобильной дороги по ул.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М.Маметовой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 д. 27 в г. Невель на сумму 365 212,41 руб.;</w:t>
      </w:r>
    </w:p>
    <w:p w14:paraId="6DEB3E27" w14:textId="3C9D2A1D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ремонт участка а/д в г. Невель пл. К. Маркса (от ул. Энгельса до ул. Советская)</w:t>
      </w:r>
      <w:r w:rsidRPr="00016DA9">
        <w:rPr>
          <w:rFonts w:ascii="Times New Roman" w:hAnsi="Times New Roman" w:cs="Times New Roman"/>
        </w:rPr>
        <w:t xml:space="preserve"> </w:t>
      </w:r>
      <w:r w:rsidRPr="00016DA9">
        <w:rPr>
          <w:rFonts w:ascii="Times New Roman" w:hAnsi="Times New Roman" w:cs="Times New Roman"/>
          <w:sz w:val="28"/>
          <w:szCs w:val="28"/>
        </w:rPr>
        <w:t>на сумму 496 232,35 руб.;</w:t>
      </w:r>
    </w:p>
    <w:p w14:paraId="06B72C3D" w14:textId="1F9D4544" w:rsidR="00016DA9" w:rsidRPr="00822434" w:rsidRDefault="00016DA9" w:rsidP="007C26E3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 рамках предоставляемой субсидии на осуществление дорожной деятельности выполнен ремонт дорожного покрытия протяженностью 3,675 км., площадью 17 538 м</w:t>
      </w:r>
      <w:r w:rsidRPr="00822434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perscript"/>
        </w:rPr>
        <w:t>2</w:t>
      </w:r>
      <w:r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сумму 25 897 980,00 рублей</w:t>
      </w:r>
      <w:r w:rsidR="007C26E3"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0426B315" w14:textId="0EA46226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ремонт автомобильной дороги по 1-му пер. Урицкого (от ул. Урицкого до 2 пер. Урицкого) в г. Невель Псковской области (протяженностью 0,175 км.,</w:t>
      </w:r>
      <w:r w:rsidRPr="00016DA9">
        <w:rPr>
          <w:rFonts w:ascii="Times New Roman" w:hAnsi="Times New Roman" w:cs="Times New Roman"/>
        </w:rPr>
        <w:t xml:space="preserve"> </w:t>
      </w:r>
      <w:r w:rsidRPr="00016DA9">
        <w:rPr>
          <w:rFonts w:ascii="Times New Roman" w:hAnsi="Times New Roman" w:cs="Times New Roman"/>
          <w:sz w:val="28"/>
          <w:szCs w:val="28"/>
        </w:rPr>
        <w:t>площадью 1 050,0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3 357 166,34 рублей.</w:t>
      </w:r>
    </w:p>
    <w:p w14:paraId="2B41C11A" w14:textId="7E80D11C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ремонт автомобильной дороги по 2-му пер. Урицкого (от 1 пер. Урицкого до д. 19, 2 пер. Урицкого) в г. Невель Псковской области (протяженностью 0,382 км., площадью 1 910,0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2 866 613,50 рублей.</w:t>
      </w:r>
    </w:p>
    <w:p w14:paraId="6D9EEE73" w14:textId="0750370C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автомобильной дороги по ул. Красноармейская (от ул. Войкова до ул. Подгорной) в г. Невель Псковской области </w:t>
      </w:r>
      <w:bookmarkStart w:id="2" w:name="_Hlk188861524"/>
      <w:r w:rsidRPr="00016DA9">
        <w:rPr>
          <w:rFonts w:ascii="Times New Roman" w:hAnsi="Times New Roman" w:cs="Times New Roman"/>
          <w:sz w:val="28"/>
          <w:szCs w:val="28"/>
        </w:rPr>
        <w:t>(протяженностью 0,414 км., площадью 2 488,7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8 053 643,78 рублей.</w:t>
      </w:r>
    </w:p>
    <w:bookmarkEnd w:id="2"/>
    <w:p w14:paraId="66D9F0B1" w14:textId="60127E0A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ремонт автомобильной дороги по ул. Колхозная (от пер. Колхозного до д. №12) в г. Невель Псковской области (протяженностью 0,111 км., площадью 555,0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1 150 994,94 рублей.</w:t>
      </w:r>
    </w:p>
    <w:p w14:paraId="0DAA64AB" w14:textId="636401BB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B114C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по ул. Декабристов (от д. №28 до ул.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Белодедова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>) в г. Невель Псковской области (протяженностью 0,314 км., площадью 1 570,0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2 852 333,02 рублей.</w:t>
      </w:r>
    </w:p>
    <w:p w14:paraId="4B8B43EB" w14:textId="683010FA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участка автомобильной дороги д.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Сигово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, д. №1-д. №11 (от въезда до д. №4) </w:t>
      </w:r>
      <w:bookmarkStart w:id="3" w:name="_Hlk188861981"/>
      <w:r w:rsidRPr="00016DA9">
        <w:rPr>
          <w:rFonts w:ascii="Times New Roman" w:hAnsi="Times New Roman" w:cs="Times New Roman"/>
          <w:sz w:val="28"/>
          <w:szCs w:val="28"/>
        </w:rPr>
        <w:t>(протяженностью 0,100 км., площадью 400,0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320 067,34 рублей.</w:t>
      </w:r>
    </w:p>
    <w:bookmarkEnd w:id="3"/>
    <w:p w14:paraId="3A4A6386" w14:textId="44693A6C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ремонт участка автомобильной дороги д. Марьино №1-№25 (от д№ 16 до д №19) (протяженностью 0,205 км., площадью 922,5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339 938,80 рублей.</w:t>
      </w:r>
    </w:p>
    <w:p w14:paraId="66B04810" w14:textId="4892F1D0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участка автомобильной дороги д. Колпино №16-№37 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( от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д № 28 до д. № 25) (протяженностью 0,250 км., площадью 1 000,0 м2 )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414 375,99 рублей.</w:t>
      </w:r>
    </w:p>
    <w:p w14:paraId="33EA3D31" w14:textId="51033C2A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участка автомобильной дороги д.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Перебоево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>, д.№1 -д.№54 (подъезд к д.№53) (протяженностью 0,150 км., площадью 675,0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330 904,34 рублей.</w:t>
      </w:r>
    </w:p>
    <w:p w14:paraId="21AC25AE" w14:textId="496E7D29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участка автомобильной дороги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Куракино-Локтево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 (протяженностью 0,250 км., площадью 1 000,0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755 850,09 рублей.</w:t>
      </w:r>
    </w:p>
    <w:p w14:paraId="5F48A802" w14:textId="66B9981F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участка автомобильной дороги д.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Лахны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 №1-№24 (от д.№ 5 до д№7) (протяженностью 0,100 км., площадью 500,0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588 995,66 рублей.</w:t>
      </w:r>
    </w:p>
    <w:p w14:paraId="32027B6C" w14:textId="01F91CCB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</w:t>
      </w:r>
      <w:r w:rsidR="002E08AE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дороги  д.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Фролово, от автомобильной дорога Невель-Усвяты д.№2-д.№30 до д. №40 (от съезда до  д. № 28) (протяженностью 0,500 км., площадью 2 250,0 м2 )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632 638,88 рублей.</w:t>
      </w:r>
    </w:p>
    <w:p w14:paraId="2445AAD0" w14:textId="6C48DE1C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 xml:space="preserve">- ремонт автомобильной дороги 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по  ул.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Кутузова (от ул. Кутузова д.14 до ул. Мелиораторов д.3 ) в г. Невель Псковской области (протяженностью 0,270 км., площадью 1 215,0 м2 )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2 515 702,68 рублей</w:t>
      </w:r>
      <w:r w:rsidRPr="00016DA9">
        <w:rPr>
          <w:rFonts w:ascii="Times New Roman" w:hAnsi="Times New Roman" w:cs="Times New Roman"/>
          <w:sz w:val="28"/>
          <w:szCs w:val="28"/>
        </w:rPr>
        <w:t>.</w:t>
      </w:r>
    </w:p>
    <w:p w14:paraId="41AF204B" w14:textId="318A8614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</w:t>
      </w:r>
      <w:r w:rsidR="002E08AE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по д. </w:t>
      </w:r>
      <w:proofErr w:type="spellStart"/>
      <w:r w:rsidRPr="00016DA9">
        <w:rPr>
          <w:rFonts w:ascii="Times New Roman" w:hAnsi="Times New Roman" w:cs="Times New Roman"/>
          <w:sz w:val="28"/>
          <w:szCs w:val="28"/>
        </w:rPr>
        <w:t>Кухарево</w:t>
      </w:r>
      <w:proofErr w:type="spellEnd"/>
      <w:r w:rsidRPr="00016DA9">
        <w:rPr>
          <w:rFonts w:ascii="Times New Roman" w:hAnsi="Times New Roman" w:cs="Times New Roman"/>
          <w:sz w:val="28"/>
          <w:szCs w:val="28"/>
        </w:rPr>
        <w:t xml:space="preserve"> д.26-д.38 (выборочно)</w:t>
      </w:r>
      <w:r w:rsidRPr="00016DA9">
        <w:rPr>
          <w:rFonts w:ascii="Times New Roman" w:hAnsi="Times New Roman" w:cs="Times New Roman"/>
        </w:rPr>
        <w:t xml:space="preserve"> </w:t>
      </w:r>
      <w:bookmarkStart w:id="4" w:name="_Hlk189143156"/>
      <w:r w:rsidRPr="00016DA9">
        <w:rPr>
          <w:rFonts w:ascii="Times New Roman" w:hAnsi="Times New Roman" w:cs="Times New Roman"/>
          <w:sz w:val="28"/>
          <w:szCs w:val="28"/>
        </w:rPr>
        <w:t>(протяженностью 0,186 км., площадью 930,0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858 556,09 рублей.</w:t>
      </w:r>
    </w:p>
    <w:bookmarkEnd w:id="4"/>
    <w:p w14:paraId="433C6A0F" w14:textId="044DC28B" w:rsidR="00016DA9" w:rsidRPr="00016DA9" w:rsidRDefault="00016DA9" w:rsidP="00016DA9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6DA9">
        <w:rPr>
          <w:rFonts w:ascii="Times New Roman" w:hAnsi="Times New Roman" w:cs="Times New Roman"/>
          <w:sz w:val="28"/>
          <w:szCs w:val="28"/>
        </w:rPr>
        <w:t>- ремонт автомобильной дороги ««В. Луки - Невель» - Мацкевичи» (выборочно) (протяженностью 0,268 км., площадью 1 072,0 м</w:t>
      </w:r>
      <w:proofErr w:type="gramStart"/>
      <w:r w:rsidRPr="00016DA9">
        <w:rPr>
          <w:rFonts w:ascii="Times New Roman" w:hAnsi="Times New Roman" w:cs="Times New Roman"/>
          <w:sz w:val="28"/>
          <w:szCs w:val="28"/>
        </w:rPr>
        <w:t>2 )</w:t>
      </w:r>
      <w:proofErr w:type="gramEnd"/>
      <w:r w:rsidRPr="00016DA9">
        <w:rPr>
          <w:rFonts w:ascii="Times New Roman" w:hAnsi="Times New Roman" w:cs="Times New Roman"/>
          <w:sz w:val="28"/>
          <w:szCs w:val="28"/>
        </w:rPr>
        <w:t xml:space="preserve"> </w:t>
      </w:r>
      <w:r w:rsidRPr="00016DA9">
        <w:rPr>
          <w:rFonts w:ascii="Times New Roman" w:hAnsi="Times New Roman" w:cs="Times New Roman"/>
          <w:b/>
          <w:bCs/>
          <w:sz w:val="28"/>
          <w:szCs w:val="28"/>
        </w:rPr>
        <w:t>на сумму 860 198,55  рублей.</w:t>
      </w:r>
    </w:p>
    <w:p w14:paraId="186BDA64" w14:textId="59A155ED" w:rsidR="00016DA9" w:rsidRPr="00822434" w:rsidRDefault="002E08AE" w:rsidP="00016DA9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016DA9"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рамках предоставляемой субсидии на приобретение дорожной техники приобретено и передано в казну муниципального образования Невельский муниципальный округ 5 единиц техники и оборудования на сумму</w:t>
      </w:r>
      <w:r w:rsidR="00016DA9" w:rsidRPr="00822434">
        <w:rPr>
          <w:rFonts w:ascii="Times New Roman" w:hAnsi="Times New Roman" w:cs="Times New Roman"/>
          <w:i/>
          <w:iCs/>
        </w:rPr>
        <w:t xml:space="preserve"> </w:t>
      </w:r>
      <w:r w:rsidR="00016DA9"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6 997 980,00 рублей.</w:t>
      </w:r>
    </w:p>
    <w:p w14:paraId="139E7E86" w14:textId="77777777" w:rsidR="001B7A55" w:rsidRDefault="00441074" w:rsidP="00822434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55">
        <w:rPr>
          <w:rFonts w:ascii="Times New Roman" w:hAnsi="Times New Roman" w:cs="Times New Roman"/>
          <w:b/>
          <w:sz w:val="28"/>
          <w:szCs w:val="28"/>
        </w:rPr>
        <w:lastRenderedPageBreak/>
        <w:t>Большая работа проводится в сфере имущественных и земельных отношений</w:t>
      </w:r>
      <w:r w:rsidR="001B7A55">
        <w:rPr>
          <w:rFonts w:ascii="Times New Roman" w:hAnsi="Times New Roman" w:cs="Times New Roman"/>
          <w:b/>
          <w:sz w:val="28"/>
          <w:szCs w:val="28"/>
        </w:rPr>
        <w:t>:</w:t>
      </w:r>
    </w:p>
    <w:p w14:paraId="511E2178" w14:textId="77777777" w:rsidR="001B7A55" w:rsidRDefault="001B7A55" w:rsidP="001B7A55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77BFAC" w14:textId="3967D7B5" w:rsidR="000569E0" w:rsidRPr="000569E0" w:rsidRDefault="000569E0" w:rsidP="00D42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569E0">
        <w:rPr>
          <w:rFonts w:ascii="Times New Roman" w:hAnsi="Times New Roman" w:cs="Times New Roman"/>
          <w:i/>
          <w:sz w:val="28"/>
          <w:szCs w:val="28"/>
          <w:u w:val="single"/>
        </w:rPr>
        <w:t>Аренда земельных участков.</w:t>
      </w:r>
    </w:p>
    <w:p w14:paraId="1906C593" w14:textId="4B4B1D6C" w:rsidR="000569E0" w:rsidRPr="000569E0" w:rsidRDefault="000569E0" w:rsidP="00D4243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E0">
        <w:rPr>
          <w:rFonts w:ascii="Times New Roman" w:hAnsi="Times New Roman" w:cs="Times New Roman"/>
          <w:sz w:val="28"/>
          <w:szCs w:val="28"/>
        </w:rPr>
        <w:t>По состоянию на 31 декабря 2024 года электронная база данных включает в себя 2162 договора аренды земельных участков.</w:t>
      </w:r>
      <w:r w:rsidR="00D42432">
        <w:rPr>
          <w:rFonts w:ascii="Times New Roman" w:hAnsi="Times New Roman" w:cs="Times New Roman"/>
          <w:sz w:val="28"/>
          <w:szCs w:val="28"/>
        </w:rPr>
        <w:t xml:space="preserve"> П</w:t>
      </w:r>
      <w:r w:rsidRPr="000569E0">
        <w:rPr>
          <w:rFonts w:ascii="Times New Roman" w:hAnsi="Times New Roman" w:cs="Times New Roman"/>
          <w:sz w:val="28"/>
          <w:szCs w:val="28"/>
        </w:rPr>
        <w:t xml:space="preserve">о всем категориям арендаторов была </w:t>
      </w:r>
      <w:r w:rsidRPr="005B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начислена арендная плата</w:t>
      </w:r>
      <w:r w:rsidRPr="000569E0">
        <w:rPr>
          <w:rFonts w:ascii="Times New Roman" w:hAnsi="Times New Roman" w:cs="Times New Roman"/>
          <w:sz w:val="28"/>
          <w:szCs w:val="28"/>
        </w:rPr>
        <w:t xml:space="preserve"> за земельные участки за 2024 год в размере </w:t>
      </w:r>
      <w:r w:rsidRPr="005B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4 224,4 тыс. рублей.</w:t>
      </w:r>
    </w:p>
    <w:p w14:paraId="400FBE10" w14:textId="77777777" w:rsidR="000569E0" w:rsidRPr="000569E0" w:rsidRDefault="000569E0" w:rsidP="000569E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E0">
        <w:rPr>
          <w:rFonts w:ascii="Times New Roman" w:hAnsi="Times New Roman" w:cs="Times New Roman"/>
          <w:sz w:val="28"/>
          <w:szCs w:val="28"/>
        </w:rPr>
        <w:t>В 2024 году должникам было направлено 69 претензий на сумму 787,5 тыс. рублей, из них оплачено 625,7 тыс. рублей.</w:t>
      </w:r>
    </w:p>
    <w:p w14:paraId="36FB54CA" w14:textId="77777777" w:rsidR="000569E0" w:rsidRPr="000569E0" w:rsidRDefault="000569E0" w:rsidP="000569E0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9E0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569E0">
        <w:rPr>
          <w:rFonts w:ascii="Times New Roman" w:hAnsi="Times New Roman" w:cs="Times New Roman"/>
          <w:sz w:val="28"/>
          <w:szCs w:val="28"/>
        </w:rPr>
        <w:t>2024  году</w:t>
      </w:r>
      <w:proofErr w:type="gramEnd"/>
      <w:r w:rsidRPr="000569E0">
        <w:rPr>
          <w:rFonts w:ascii="Times New Roman" w:hAnsi="Times New Roman" w:cs="Times New Roman"/>
          <w:sz w:val="28"/>
          <w:szCs w:val="28"/>
        </w:rPr>
        <w:t xml:space="preserve"> в суд было направлено 5 заявлений на выдачу судебного приказа о взыскании задолженности с должников на сумму 225,6 тыс. рублей, после чего было оплачено 59,5 тыс. рублей.</w:t>
      </w:r>
    </w:p>
    <w:p w14:paraId="476EADFF" w14:textId="77777777" w:rsidR="00641A32" w:rsidRPr="00822434" w:rsidRDefault="000569E0" w:rsidP="00641A3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9E0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с арендаторами земельных участков, своевременного направления должникам претензионных писем с требованием о необходимости погашения задолженности по арендной плате и пени за земельные участки, </w:t>
      </w:r>
      <w:r w:rsidRPr="008224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общая сумма от поступления арендной платы за землю в бюджеты муниципального района и городских, сельских поселений в 2024 году составляет 3 909,8 тыс. руб. </w:t>
      </w:r>
    </w:p>
    <w:p w14:paraId="41B315E9" w14:textId="09C43695" w:rsidR="000569E0" w:rsidRPr="00641A32" w:rsidRDefault="000569E0" w:rsidP="00641A32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69E0">
        <w:rPr>
          <w:rFonts w:ascii="Times New Roman" w:hAnsi="Times New Roman" w:cs="Times New Roman"/>
          <w:i/>
          <w:sz w:val="28"/>
          <w:szCs w:val="28"/>
          <w:u w:val="single"/>
        </w:rPr>
        <w:t>Аренда муниципального имущества.</w:t>
      </w:r>
    </w:p>
    <w:p w14:paraId="0E5C58D3" w14:textId="77777777" w:rsidR="000569E0" w:rsidRPr="005B1D76" w:rsidRDefault="000569E0" w:rsidP="00056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9E0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нормативными правовыми актами по договорам аренды нежилых помещений и транспортных средств начислена арендная плата в сумме 588,5 тыс. рублей. В отчетном периоде </w:t>
      </w:r>
      <w:r w:rsidRPr="005B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аренды нежилых помещений и транспортных средств в доход муниципального района поступило 613,4 тыс. рублей.</w:t>
      </w:r>
    </w:p>
    <w:p w14:paraId="151724C2" w14:textId="77777777" w:rsidR="000569E0" w:rsidRPr="005B1D76" w:rsidRDefault="000569E0" w:rsidP="004B221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Фактически в 2024 году от продажи земельных участков в бюджет муниципального образования Невельский муниципальный округ поступили денежные средства в размере 1 499, 2 тыс. рублей.</w:t>
      </w:r>
    </w:p>
    <w:p w14:paraId="2E32CD9D" w14:textId="2EA03BBF" w:rsidR="000569E0" w:rsidRPr="005B1D76" w:rsidRDefault="000569E0" w:rsidP="000569E0">
      <w:pPr>
        <w:widowControl w:val="0"/>
        <w:tabs>
          <w:tab w:val="num" w:pos="360"/>
        </w:tabs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</w:pPr>
      <w:r w:rsidRPr="005B1D76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 xml:space="preserve">         Доходы бюджета Невельского муниципального округа от приватизации муниципального имущества в 2024 году составили 1 568,9 </w:t>
      </w:r>
      <w:proofErr w:type="spellStart"/>
      <w:proofErr w:type="gramStart"/>
      <w:r w:rsidRPr="005B1D76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тыс.руб</w:t>
      </w:r>
      <w:r w:rsidR="004B2219" w:rsidRPr="005B1D76">
        <w:rPr>
          <w:rFonts w:ascii="Times New Roman" w:eastAsia="Lucida Sans Unicode" w:hAnsi="Times New Roman" w:cs="Times New Roman"/>
          <w:b/>
          <w:bCs/>
          <w:i/>
          <w:iCs/>
          <w:kern w:val="1"/>
          <w:sz w:val="28"/>
          <w:szCs w:val="28"/>
        </w:rPr>
        <w:t>лей</w:t>
      </w:r>
      <w:proofErr w:type="spellEnd"/>
      <w:proofErr w:type="gramEnd"/>
    </w:p>
    <w:p w14:paraId="6E06D740" w14:textId="6B1CBEE5" w:rsidR="000569E0" w:rsidRPr="000569E0" w:rsidRDefault="000569E0" w:rsidP="000569E0">
      <w:pPr>
        <w:widowControl w:val="0"/>
        <w:suppressAutoHyphens/>
        <w:autoSpaceDE w:val="0"/>
        <w:spacing w:line="0" w:lineRule="atLeast"/>
        <w:ind w:firstLine="567"/>
        <w:jc w:val="both"/>
        <w:rPr>
          <w:rFonts w:ascii="Times New Roman" w:eastAsia="Arial" w:hAnsi="Times New Roman" w:cs="Times New Roman"/>
          <w:kern w:val="2"/>
          <w:sz w:val="28"/>
        </w:rPr>
      </w:pPr>
      <w:r w:rsidRPr="000569E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В рамках </w:t>
      </w:r>
      <w:r w:rsidRPr="000569E0">
        <w:rPr>
          <w:rFonts w:ascii="Times New Roman" w:eastAsia="Arial" w:hAnsi="Times New Roman" w:cs="Times New Roman"/>
          <w:kern w:val="2"/>
          <w:sz w:val="28"/>
        </w:rPr>
        <w:t xml:space="preserve">реализации Плана-графика ликвидации (реорганизации) унитарных предприятий Псковской области, утвержденного Губернатором Псковской области М.Ю. Ведерниковым были </w:t>
      </w:r>
      <w:proofErr w:type="gramStart"/>
      <w:r w:rsidRPr="000569E0">
        <w:rPr>
          <w:rFonts w:ascii="Times New Roman" w:eastAsia="Arial" w:hAnsi="Times New Roman" w:cs="Times New Roman"/>
          <w:kern w:val="2"/>
          <w:sz w:val="28"/>
        </w:rPr>
        <w:t>реорганизованы  муниципальные</w:t>
      </w:r>
      <w:proofErr w:type="gramEnd"/>
      <w:r w:rsidRPr="000569E0">
        <w:rPr>
          <w:rFonts w:ascii="Times New Roman" w:eastAsia="Arial" w:hAnsi="Times New Roman" w:cs="Times New Roman"/>
          <w:kern w:val="2"/>
          <w:sz w:val="28"/>
        </w:rPr>
        <w:t xml:space="preserve">  предприятия  МУП «Невельский рынок»</w:t>
      </w:r>
      <w:r w:rsidR="004B2219">
        <w:rPr>
          <w:rFonts w:ascii="Times New Roman" w:eastAsia="Arial" w:hAnsi="Times New Roman" w:cs="Times New Roman"/>
          <w:kern w:val="2"/>
          <w:sz w:val="28"/>
        </w:rPr>
        <w:t>,</w:t>
      </w:r>
      <w:r w:rsidRPr="000569E0">
        <w:rPr>
          <w:rFonts w:ascii="Times New Roman" w:eastAsia="Arial" w:hAnsi="Times New Roman" w:cs="Times New Roman"/>
          <w:kern w:val="2"/>
          <w:sz w:val="28"/>
        </w:rPr>
        <w:t xml:space="preserve"> МУП «Центральная районная аптека №55».</w:t>
      </w:r>
    </w:p>
    <w:p w14:paraId="228F83A7" w14:textId="77777777" w:rsidR="000569E0" w:rsidRPr="005B1D76" w:rsidRDefault="000569E0" w:rsidP="000569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B1D76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Поставлены на учет в казну района 503 объекта муниципального имущества на сумму 57 374 тыс. рублей, выбыло из казны 410 объекта на сумму 41 974 тыс. рублей. </w:t>
      </w:r>
    </w:p>
    <w:p w14:paraId="554553EE" w14:textId="77777777" w:rsidR="000569E0" w:rsidRPr="000569E0" w:rsidRDefault="000569E0" w:rsidP="000569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69E0">
        <w:rPr>
          <w:rFonts w:ascii="Times New Roman" w:hAnsi="Times New Roman" w:cs="Times New Roman"/>
          <w:bCs/>
          <w:iCs/>
          <w:kern w:val="3"/>
          <w:sz w:val="28"/>
          <w:szCs w:val="28"/>
        </w:rPr>
        <w:t xml:space="preserve">         В </w:t>
      </w:r>
      <w:r w:rsidRPr="000569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2024 году проведено 32 контрольных (надзорных) мероприятий без взаимодействия с контролируемыми лицами (выездных обследований) (далее КНМ) (из них: 12 КНМ на землях сельскохозяйственного назначения, 20 на землях населенных пунктов), в ходе которых </w:t>
      </w:r>
      <w:r w:rsidRPr="000569E0">
        <w:rPr>
          <w:rFonts w:ascii="Times New Roman" w:hAnsi="Times New Roman" w:cs="Times New Roman"/>
          <w:sz w:val="28"/>
          <w:szCs w:val="28"/>
        </w:rPr>
        <w:t>собственникам земельных участков объявлено и направлено 18 предостережений о недопустимости нарушения обязательных требований земельного законодательства.</w:t>
      </w:r>
    </w:p>
    <w:p w14:paraId="5FB1C0F4" w14:textId="74817007" w:rsidR="000569E0" w:rsidRPr="000569E0" w:rsidRDefault="000569E0" w:rsidP="000569E0">
      <w:pPr>
        <w:autoSpaceDE w:val="0"/>
        <w:autoSpaceDN w:val="0"/>
        <w:adjustRightInd w:val="0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569E0">
        <w:rPr>
          <w:rFonts w:ascii="Times New Roman" w:hAnsi="Times New Roman" w:cs="Times New Roman"/>
          <w:sz w:val="28"/>
          <w:szCs w:val="28"/>
        </w:rPr>
        <w:t xml:space="preserve">В 2024 году подготовлен Перечень земельных участков, предназначенных для предоставления гражданам, имеющим трех и более детей, находящихся в собственности Невельского муниципального округа, в который включен 21 земельный участок. </w:t>
      </w:r>
    </w:p>
    <w:p w14:paraId="41443545" w14:textId="77777777" w:rsidR="000569E0" w:rsidRPr="000569E0" w:rsidRDefault="000569E0" w:rsidP="000569E0">
      <w:pPr>
        <w:ind w:firstLine="708"/>
        <w:jc w:val="both"/>
        <w:rPr>
          <w:rFonts w:ascii="Times New Roman" w:hAnsi="Times New Roman" w:cs="Times New Roman"/>
        </w:rPr>
      </w:pPr>
      <w:r w:rsidRPr="000569E0">
        <w:rPr>
          <w:rFonts w:ascii="Times New Roman" w:hAnsi="Times New Roman" w:cs="Times New Roman"/>
          <w:sz w:val="28"/>
          <w:szCs w:val="28"/>
        </w:rPr>
        <w:t xml:space="preserve">В рамках  </w:t>
      </w:r>
      <w:r w:rsidRPr="000569E0">
        <w:rPr>
          <w:rFonts w:ascii="Times New Roman" w:eastAsia="Calibri" w:hAnsi="Times New Roman" w:cs="Times New Roman"/>
          <w:sz w:val="28"/>
        </w:rPr>
        <w:t>Соглашения о предоставлении субсидии из областного бюджета местному бюджету муниципального образования (округа) Псковской области на подготовку проектов межевания земельных участков и на проведение кадастровых работ в 2024 году были установлены границы (проведено межевание)  2 земельных участков сельскохозяйственного назначения выделенных из невостребованных земельных долей общей площадью 41 гектар.</w:t>
      </w:r>
      <w:r w:rsidRPr="000569E0">
        <w:rPr>
          <w:rFonts w:ascii="Times New Roman" w:hAnsi="Times New Roman" w:cs="Times New Roman"/>
        </w:rPr>
        <w:t xml:space="preserve"> </w:t>
      </w:r>
    </w:p>
    <w:p w14:paraId="081746B5" w14:textId="77777777" w:rsidR="000569E0" w:rsidRPr="000569E0" w:rsidRDefault="000569E0" w:rsidP="000569E0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569E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569E0">
        <w:rPr>
          <w:rFonts w:ascii="Times New Roman" w:hAnsi="Times New Roman" w:cs="Times New Roman"/>
          <w:spacing w:val="-2"/>
          <w:sz w:val="28"/>
          <w:szCs w:val="28"/>
        </w:rPr>
        <w:t xml:space="preserve">В Схему </w:t>
      </w:r>
      <w:r w:rsidRPr="000569E0">
        <w:rPr>
          <w:rFonts w:ascii="Times New Roman" w:hAnsi="Times New Roman" w:cs="Times New Roman"/>
          <w:sz w:val="28"/>
          <w:szCs w:val="28"/>
        </w:rPr>
        <w:t>размещения гаражей, являющихся некапитальными сооружениями</w:t>
      </w:r>
      <w:bookmarkStart w:id="5" w:name="P1001"/>
      <w:bookmarkEnd w:id="5"/>
      <w:r w:rsidRPr="000569E0">
        <w:rPr>
          <w:rFonts w:ascii="Times New Roman" w:hAnsi="Times New Roman" w:cs="Times New Roman"/>
          <w:sz w:val="28"/>
          <w:szCs w:val="28"/>
        </w:rPr>
        <w:t xml:space="preserve">, либо стоянок технических или других средств передвижения инвалидов вблизи их места </w:t>
      </w:r>
      <w:proofErr w:type="gramStart"/>
      <w:r w:rsidRPr="000569E0">
        <w:rPr>
          <w:rFonts w:ascii="Times New Roman" w:hAnsi="Times New Roman" w:cs="Times New Roman"/>
          <w:sz w:val="28"/>
          <w:szCs w:val="28"/>
        </w:rPr>
        <w:t>жительства  на</w:t>
      </w:r>
      <w:proofErr w:type="gramEnd"/>
      <w:r w:rsidRPr="000569E0">
        <w:rPr>
          <w:rFonts w:ascii="Times New Roman" w:hAnsi="Times New Roman" w:cs="Times New Roman"/>
          <w:sz w:val="28"/>
          <w:szCs w:val="28"/>
        </w:rPr>
        <w:t xml:space="preserve"> территории Невельского муниципального округа  в 2024 году по заявлениям граждан  включено 14 земельных участков. </w:t>
      </w:r>
    </w:p>
    <w:p w14:paraId="0A47E2AF" w14:textId="77777777" w:rsidR="001C36FC" w:rsidRDefault="001C36FC" w:rsidP="00724E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D89F3" w14:textId="3B3C103E" w:rsidR="00F0614F" w:rsidRPr="00724EFD" w:rsidRDefault="00F0614F" w:rsidP="00724EF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FD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14:paraId="657DD8E6" w14:textId="77777777" w:rsidR="00EA7C87" w:rsidRPr="00EA7C87" w:rsidRDefault="00EA7C87" w:rsidP="004D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sz w:val="28"/>
          <w:szCs w:val="28"/>
        </w:rPr>
        <w:t>Осуществлен переход на новые муниципальные программы с учетом подходов и принципов, предусмотренных постановлением Правительства РФ от 26.05.2021 № 786 «О системе управления государственными программами РФ»;</w:t>
      </w:r>
    </w:p>
    <w:p w14:paraId="27F6E053" w14:textId="77777777" w:rsidR="00EA7C87" w:rsidRPr="00EA7C87" w:rsidRDefault="00EA7C87" w:rsidP="004D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sz w:val="28"/>
          <w:szCs w:val="28"/>
        </w:rPr>
        <w:t>Доведены муниципальные задания до 12 муниципальных учреждений района, осуществляется мониторинг их выполнения;</w:t>
      </w:r>
    </w:p>
    <w:p w14:paraId="450891CA" w14:textId="3E1D31A0" w:rsidR="00EA7C87" w:rsidRPr="00EA7C87" w:rsidRDefault="00EA7C87" w:rsidP="004D6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sz w:val="28"/>
          <w:szCs w:val="28"/>
        </w:rPr>
        <w:t>Обеспечено предоставление субсидий из местного бюджета и осуществлен текущий контроль за соблюдением условий, целей и порядка предоставления субсидий:</w:t>
      </w:r>
    </w:p>
    <w:p w14:paraId="74CDD0B7" w14:textId="60F4A136" w:rsidR="00EA7C87" w:rsidRPr="00EA7C87" w:rsidRDefault="004D690F" w:rsidP="00EA7C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A7C87" w:rsidRPr="00EA7C87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издания» (397,0 </w:t>
      </w:r>
      <w:proofErr w:type="spellStart"/>
      <w:r w:rsidR="00EA7C87" w:rsidRPr="00EA7C8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EA7C87" w:rsidRPr="00EA7C87"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16CCF09F" w14:textId="0105AA09" w:rsidR="00EA7C87" w:rsidRPr="00EA7C87" w:rsidRDefault="00EA7C87" w:rsidP="00EA7C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sz w:val="28"/>
          <w:szCs w:val="28"/>
        </w:rPr>
        <w:lastRenderedPageBreak/>
        <w:t xml:space="preserve">- общественным организациям инвалидов в муниципальном образовании «Невельский район»» (20,0 </w:t>
      </w:r>
      <w:proofErr w:type="spellStart"/>
      <w:r w:rsidRPr="00EA7C8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A7C87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4F37CC37" w14:textId="77777777" w:rsidR="00EA7C87" w:rsidRPr="00EA7C87" w:rsidRDefault="00EA7C87" w:rsidP="00EA7C8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sz w:val="28"/>
          <w:szCs w:val="28"/>
        </w:rPr>
        <w:t xml:space="preserve">- на поддержку социально значимой деятельности социально ориентированных некоммерческих организаций» (110 </w:t>
      </w:r>
      <w:proofErr w:type="spellStart"/>
      <w:r w:rsidRPr="00EA7C8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A7C87">
        <w:rPr>
          <w:rFonts w:ascii="Times New Roman" w:hAnsi="Times New Roman" w:cs="Times New Roman"/>
          <w:sz w:val="28"/>
          <w:szCs w:val="28"/>
        </w:rPr>
        <w:t xml:space="preserve">.); </w:t>
      </w:r>
    </w:p>
    <w:p w14:paraId="2AA24C9F" w14:textId="6979A0A9" w:rsidR="00EA7C87" w:rsidRPr="00EA7C87" w:rsidRDefault="00EA7C87" w:rsidP="005A3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внутреннего муниципального финансового </w:t>
      </w:r>
      <w:proofErr w:type="gramStart"/>
      <w:r w:rsidRPr="00EA7C87">
        <w:rPr>
          <w:rFonts w:ascii="Times New Roman" w:hAnsi="Times New Roman" w:cs="Times New Roman"/>
          <w:bCs/>
          <w:sz w:val="28"/>
          <w:szCs w:val="28"/>
        </w:rPr>
        <w:t>контроля  проверено</w:t>
      </w:r>
      <w:proofErr w:type="gramEnd"/>
      <w:r w:rsidRPr="00EA7C87">
        <w:rPr>
          <w:rFonts w:ascii="Times New Roman" w:hAnsi="Times New Roman" w:cs="Times New Roman"/>
          <w:bCs/>
          <w:sz w:val="28"/>
          <w:szCs w:val="28"/>
        </w:rPr>
        <w:t xml:space="preserve"> 6 учреждений. По результатам проверок выдано 1 представление. </w:t>
      </w:r>
    </w:p>
    <w:p w14:paraId="2F624628" w14:textId="3B91C6FE" w:rsidR="00EA7C87" w:rsidRPr="00EA7C87" w:rsidRDefault="005A369D" w:rsidP="005A369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="00EA7C87" w:rsidRPr="00EA7C87">
        <w:rPr>
          <w:rFonts w:ascii="Times New Roman" w:hAnsi="Times New Roman" w:cs="Times New Roman"/>
          <w:sz w:val="28"/>
          <w:szCs w:val="28"/>
        </w:rPr>
        <w:t xml:space="preserve">а территории Невельского муниципального округа реализуется «Региональный инвестиционный стандарт». </w:t>
      </w:r>
    </w:p>
    <w:p w14:paraId="682A3090" w14:textId="14C3FF13" w:rsidR="00EA7C87" w:rsidRPr="00EA7C87" w:rsidRDefault="00EA7C87" w:rsidP="005A369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C87">
        <w:rPr>
          <w:rFonts w:ascii="Times New Roman" w:hAnsi="Times New Roman" w:cs="Times New Roman"/>
          <w:sz w:val="28"/>
          <w:szCs w:val="28"/>
        </w:rPr>
        <w:t xml:space="preserve">Подготовлен, участвовал и прошел конкурсный отбор заявок инициативный проект «Ремонт систем водоснабжения в </w:t>
      </w:r>
      <w:proofErr w:type="spellStart"/>
      <w:r w:rsidRPr="00EA7C87">
        <w:rPr>
          <w:rFonts w:ascii="Times New Roman" w:hAnsi="Times New Roman" w:cs="Times New Roman"/>
          <w:sz w:val="28"/>
          <w:szCs w:val="28"/>
        </w:rPr>
        <w:t>д.Новохованск</w:t>
      </w:r>
      <w:proofErr w:type="spellEnd"/>
      <w:r w:rsidRPr="00EA7C87">
        <w:rPr>
          <w:rFonts w:ascii="Times New Roman" w:hAnsi="Times New Roman" w:cs="Times New Roman"/>
          <w:sz w:val="28"/>
          <w:szCs w:val="28"/>
        </w:rPr>
        <w:t>» от ТОС «</w:t>
      </w:r>
      <w:proofErr w:type="spellStart"/>
      <w:r w:rsidRPr="00EA7C87">
        <w:rPr>
          <w:rFonts w:ascii="Times New Roman" w:hAnsi="Times New Roman" w:cs="Times New Roman"/>
          <w:sz w:val="28"/>
          <w:szCs w:val="28"/>
        </w:rPr>
        <w:t>Новохованский</w:t>
      </w:r>
      <w:proofErr w:type="spellEnd"/>
      <w:r w:rsidRPr="00EA7C87">
        <w:rPr>
          <w:rFonts w:ascii="Times New Roman" w:hAnsi="Times New Roman" w:cs="Times New Roman"/>
          <w:sz w:val="28"/>
          <w:szCs w:val="28"/>
        </w:rPr>
        <w:t xml:space="preserve">» (в рамках инициативного бюджетирования). В результате в 2025 году на реализацию данного проекта из бюджета Псковской области будет выделено 3475,0 </w:t>
      </w:r>
      <w:proofErr w:type="spellStart"/>
      <w:r w:rsidRPr="00EA7C8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3F77">
        <w:rPr>
          <w:rFonts w:ascii="Times New Roman" w:hAnsi="Times New Roman" w:cs="Times New Roman"/>
          <w:sz w:val="28"/>
          <w:szCs w:val="28"/>
        </w:rPr>
        <w:t>.</w:t>
      </w:r>
    </w:p>
    <w:p w14:paraId="182A60C2" w14:textId="3EDACDD1" w:rsidR="00B04820" w:rsidRPr="00983F77" w:rsidRDefault="00B04820" w:rsidP="00983F77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8"/>
          <w:szCs w:val="28"/>
        </w:rPr>
      </w:pPr>
    </w:p>
    <w:p w14:paraId="5AC4C9CD" w14:textId="60181D56" w:rsidR="00D46F3A" w:rsidRDefault="0068594B" w:rsidP="0068594B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94B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57380595" w14:textId="3B029E50" w:rsidR="00A3245A" w:rsidRPr="00A3245A" w:rsidRDefault="00A3245A" w:rsidP="00112348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3245A">
        <w:rPr>
          <w:rFonts w:ascii="Times New Roman" w:hAnsi="Times New Roman" w:cs="Times New Roman"/>
          <w:sz w:val="28"/>
          <w:szCs w:val="28"/>
        </w:rPr>
        <w:t xml:space="preserve">а территории района успешно работает ООО «Великолукский свиноводческий комплекс», ООО «Великолукский селекционно-генетический центр». Развиваются   крестьянско-фермерские   и личные подсобные хозяйства. Все хозяйства в своей деятельности имеют молочно-мясное направление в животноводстве, кормопроизводство – в растениеводстве. ООО «Великолукский свиноводческий комплекс» специализируется на производстве мяса. Одним из условий развития животноводства является применение интенсивных и ресурсосберегающих технологий. Для удовлетворения потребностей животноводческого комплекса в качественных кормах работает современный комбикормовый завод.  </w:t>
      </w:r>
    </w:p>
    <w:p w14:paraId="544028F3" w14:textId="77777777" w:rsidR="00D1547E" w:rsidRPr="00D1547E" w:rsidRDefault="00D1547E" w:rsidP="00D1547E">
      <w:pPr>
        <w:pStyle w:val="a7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D1547E">
        <w:rPr>
          <w:sz w:val="28"/>
          <w:szCs w:val="28"/>
        </w:rPr>
        <w:t xml:space="preserve">На территории Невельского муниципального округа осуществляют сельскохозяйственную деятельность 6 КФХ. На территории Невельского муниципального округа осуществляют сельскохозяйственную деятельность 6 КФХ.  Поголовье КРС на 01.01.2025 года составило 355 голов, из них коровы на 01.01.2025 года составляют 160 голов. Реализация молока в 2024 году составила 977.2 тонны в зачетном весе, основные объемы сдачи молочной продукции пришлись на ООО «ПВМК», составили 427,78 тонн в физическом весе. </w:t>
      </w:r>
    </w:p>
    <w:p w14:paraId="15D11A39" w14:textId="77777777" w:rsidR="005265FB" w:rsidRPr="005265FB" w:rsidRDefault="005265FB" w:rsidP="005265FB">
      <w:pPr>
        <w:spacing w:line="276" w:lineRule="auto"/>
        <w:ind w:firstLine="709"/>
        <w:jc w:val="both"/>
        <w:rPr>
          <w:rStyle w:val="ab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5265FB">
        <w:rPr>
          <w:rStyle w:val="ab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В 2024 году на территории Невельского муниципального округа обработано 22,535 га, поражённых борщевиком Сосновского из них:</w:t>
      </w:r>
    </w:p>
    <w:p w14:paraId="11E7C6D0" w14:textId="77777777" w:rsidR="005265FB" w:rsidRPr="005265FB" w:rsidRDefault="005265FB" w:rsidP="005265FB">
      <w:pPr>
        <w:spacing w:line="276" w:lineRule="auto"/>
        <w:ind w:firstLine="709"/>
        <w:jc w:val="both"/>
        <w:rPr>
          <w:rStyle w:val="ab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5265FB">
        <w:rPr>
          <w:rStyle w:val="ab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-  4,035 га земли населенных пунктов;</w:t>
      </w:r>
    </w:p>
    <w:p w14:paraId="03C2E5B2" w14:textId="77777777" w:rsidR="005265FB" w:rsidRPr="005265FB" w:rsidRDefault="005265FB" w:rsidP="005265FB">
      <w:pPr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265FB">
        <w:rPr>
          <w:rStyle w:val="ab"/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- 18.5 га земли сельскохозяйственного назначения, которые обрабатывались двухкратно. </w:t>
      </w:r>
      <w:r w:rsidRPr="005265FB">
        <w:rPr>
          <w:rFonts w:ascii="Times New Roman" w:hAnsi="Times New Roman" w:cs="Times New Roman"/>
          <w:i/>
          <w:iCs/>
          <w:sz w:val="28"/>
          <w:szCs w:val="28"/>
        </w:rPr>
        <w:t xml:space="preserve">Фактически затраты составили </w:t>
      </w:r>
      <w:r w:rsidRPr="005265FB">
        <w:rPr>
          <w:rFonts w:ascii="Times New Roman" w:hAnsi="Times New Roman" w:cs="Times New Roman"/>
          <w:i/>
          <w:iCs/>
          <w:color w:val="000000"/>
          <w:sz w:val="28"/>
          <w:szCs w:val="28"/>
        </w:rPr>
        <w:t>298,2 тыс. руб.</w:t>
      </w:r>
    </w:p>
    <w:p w14:paraId="3C6FC4D9" w14:textId="77777777" w:rsidR="00D1547E" w:rsidRPr="00D1547E" w:rsidRDefault="00D1547E" w:rsidP="00D1547E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47E">
        <w:rPr>
          <w:rFonts w:ascii="Times New Roman" w:hAnsi="Times New Roman" w:cs="Times New Roman"/>
          <w:sz w:val="28"/>
          <w:szCs w:val="28"/>
        </w:rPr>
        <w:lastRenderedPageBreak/>
        <w:t>28 сентября была проведена «Осенняя ярмарка», в ней приняло участие    37 сельхозпроизводителей. Победителям были вручены ценные подарки, а участникам ярмарки памятные подарки.</w:t>
      </w:r>
    </w:p>
    <w:p w14:paraId="47572705" w14:textId="5B01E0BA" w:rsidR="00D046CF" w:rsidRDefault="00D046CF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72172B04" w14:textId="46017A6A" w:rsidR="001B2B17" w:rsidRPr="001B2B17" w:rsidRDefault="001B2B17" w:rsidP="001B2B1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Заку</w:t>
      </w:r>
      <w:r w:rsidRPr="001B2B17">
        <w:rPr>
          <w:rFonts w:ascii="Times New Roman" w:hAnsi="Times New Roman" w:cs="Times New Roman"/>
          <w:b/>
          <w:sz w:val="28"/>
          <w:szCs w:val="28"/>
        </w:rPr>
        <w:t>пки</w:t>
      </w:r>
    </w:p>
    <w:p w14:paraId="5D23B908" w14:textId="77777777" w:rsidR="000910F6" w:rsidRPr="00E13F6C" w:rsidRDefault="000910F6" w:rsidP="00E13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13F6C">
        <w:rPr>
          <w:rFonts w:ascii="Times New Roman" w:eastAsia="Arial" w:hAnsi="Times New Roman"/>
          <w:sz w:val="28"/>
          <w:szCs w:val="28"/>
        </w:rPr>
        <w:t xml:space="preserve">Общее количество размещенных в ЕИС извещений о проведении </w:t>
      </w:r>
      <w:r w:rsidRPr="00E13F6C">
        <w:rPr>
          <w:rFonts w:ascii="Times New Roman" w:hAnsi="Times New Roman"/>
          <w:color w:val="000000"/>
          <w:sz w:val="28"/>
          <w:szCs w:val="28"/>
        </w:rPr>
        <w:t>закупок товаров, работ, услуг составило 217, из них:</w:t>
      </w:r>
    </w:p>
    <w:p w14:paraId="3E7E596C" w14:textId="77777777" w:rsidR="000910F6" w:rsidRPr="000910F6" w:rsidRDefault="000910F6" w:rsidP="000910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0F6">
        <w:rPr>
          <w:rFonts w:ascii="Times New Roman" w:hAnsi="Times New Roman" w:cs="Times New Roman"/>
          <w:color w:val="000000"/>
          <w:sz w:val="28"/>
          <w:szCs w:val="28"/>
        </w:rPr>
        <w:t xml:space="preserve">          - 165 открытых аукционов в электронной форме (из них 4 отменено по решению заказчика, 19 </w:t>
      </w:r>
      <w:r w:rsidRPr="000910F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Pr="000910F6">
        <w:rPr>
          <w:rFonts w:ascii="Times New Roman" w:hAnsi="Times New Roman" w:cs="Times New Roman"/>
          <w:color w:val="000000"/>
          <w:sz w:val="28"/>
          <w:szCs w:val="28"/>
        </w:rPr>
        <w:t>состоялось по причине отсутствия заявок на участие в электронном аукционе);</w:t>
      </w:r>
    </w:p>
    <w:p w14:paraId="10396532" w14:textId="77777777" w:rsidR="000910F6" w:rsidRPr="000910F6" w:rsidRDefault="000910F6" w:rsidP="000910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0F6">
        <w:rPr>
          <w:rFonts w:ascii="Times New Roman" w:hAnsi="Times New Roman" w:cs="Times New Roman"/>
          <w:color w:val="000000"/>
          <w:sz w:val="28"/>
          <w:szCs w:val="28"/>
        </w:rPr>
        <w:t xml:space="preserve">           - 50 запросов котировок в электронной форме (из них 1 отменен по решению заказчика, 2 не состоялись по причине отсутствия заявок на участие в электронном запросе котировок);</w:t>
      </w:r>
    </w:p>
    <w:p w14:paraId="04EBE44B" w14:textId="77777777" w:rsidR="000910F6" w:rsidRPr="000910F6" w:rsidRDefault="000910F6" w:rsidP="000910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0F6">
        <w:rPr>
          <w:rFonts w:ascii="Times New Roman" w:hAnsi="Times New Roman" w:cs="Times New Roman"/>
          <w:color w:val="000000"/>
          <w:sz w:val="28"/>
          <w:szCs w:val="28"/>
        </w:rPr>
        <w:t xml:space="preserve">           - 2 закупки товара у единственного поставщика, осуществляемая в соответствии с частью 12 статьи 93 Закона № 44-ФЗ.</w:t>
      </w:r>
    </w:p>
    <w:p w14:paraId="68A1BC67" w14:textId="77777777" w:rsidR="000910F6" w:rsidRPr="000910F6" w:rsidRDefault="000910F6" w:rsidP="000910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0F6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более 408 заявок, поданных участниками при проведении процедур открытого аукциона в электронной форме и запроса котировок в электронной форме, на основании которых подготовлено и размещено 165 протоколов</w:t>
      </w:r>
      <w:r w:rsidRPr="000910F6">
        <w:rPr>
          <w:rFonts w:ascii="Times New Roman" w:hAnsi="Times New Roman" w:cs="Times New Roman"/>
          <w:sz w:val="28"/>
          <w:szCs w:val="28"/>
        </w:rPr>
        <w:t xml:space="preserve"> подведения итогов электронного аукциона, 50 протоколов подведения итогов запроса котировок в электронной форме и 2 протокола подведения итогов </w:t>
      </w:r>
      <w:r w:rsidRPr="000910F6">
        <w:rPr>
          <w:rFonts w:ascii="Times New Roman" w:hAnsi="Times New Roman" w:cs="Times New Roman"/>
          <w:color w:val="000000"/>
          <w:sz w:val="28"/>
          <w:szCs w:val="28"/>
        </w:rPr>
        <w:t>закупки товара у единственного поставщика.</w:t>
      </w:r>
    </w:p>
    <w:p w14:paraId="1FC5AD3D" w14:textId="77777777" w:rsidR="000910F6" w:rsidRPr="000910F6" w:rsidRDefault="000910F6" w:rsidP="000910F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10F6">
        <w:rPr>
          <w:rFonts w:ascii="Times New Roman" w:eastAsia="Arial" w:hAnsi="Times New Roman" w:cs="Times New Roman"/>
          <w:sz w:val="28"/>
          <w:szCs w:val="28"/>
        </w:rPr>
        <w:t xml:space="preserve">Заключено более 300 прямых договора по п.4 </w:t>
      </w:r>
      <w:proofErr w:type="spellStart"/>
      <w:r w:rsidRPr="000910F6">
        <w:rPr>
          <w:rFonts w:ascii="Times New Roman" w:eastAsia="Arial" w:hAnsi="Times New Roman" w:cs="Times New Roman"/>
          <w:sz w:val="28"/>
          <w:szCs w:val="28"/>
        </w:rPr>
        <w:t>ст</w:t>
      </w:r>
      <w:proofErr w:type="spellEnd"/>
      <w:r w:rsidRPr="000910F6">
        <w:rPr>
          <w:rFonts w:ascii="Times New Roman" w:eastAsia="Arial" w:hAnsi="Times New Roman" w:cs="Times New Roman"/>
          <w:sz w:val="28"/>
          <w:szCs w:val="28"/>
        </w:rPr>
        <w:t xml:space="preserve"> 93 </w:t>
      </w:r>
      <w:r w:rsidRPr="000910F6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 и </w:t>
      </w:r>
      <w:r w:rsidRPr="000910F6">
        <w:rPr>
          <w:rFonts w:ascii="Times New Roman" w:hAnsi="Times New Roman" w:cs="Times New Roman"/>
          <w:color w:val="000000"/>
          <w:sz w:val="28"/>
          <w:szCs w:val="28"/>
        </w:rPr>
        <w:t>8 договоров с единственным поставщиком по ч.1 ст.93.</w:t>
      </w:r>
    </w:p>
    <w:p w14:paraId="7D93AD43" w14:textId="77777777" w:rsidR="000910F6" w:rsidRPr="00506BF5" w:rsidRDefault="000910F6" w:rsidP="00506B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06BF5">
        <w:rPr>
          <w:rFonts w:ascii="Times New Roman" w:hAnsi="Times New Roman"/>
          <w:color w:val="000000"/>
          <w:sz w:val="28"/>
          <w:szCs w:val="28"/>
        </w:rPr>
        <w:t xml:space="preserve">По итогам электронных аукционов, проводимых Администрацией Невельского муниципального округа как Заказчиком и как уполномоченным органом заключено 165 контрактов на общую сумму более 179 (сто семьдесят девять миллионов) млн. руб., экономия составила более 12 (двенадцать миллионов) млн. руб. </w:t>
      </w:r>
    </w:p>
    <w:p w14:paraId="1E6B48D0" w14:textId="77777777" w:rsidR="00EF41C5" w:rsidRPr="000910F6" w:rsidRDefault="00EF41C5" w:rsidP="00A3245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EBE3DC6" w14:textId="393DACB4" w:rsidR="0068594B" w:rsidRDefault="000E0309" w:rsidP="009F3FC4">
      <w:pPr>
        <w:shd w:val="clear" w:color="auto" w:fill="FFFFFF"/>
        <w:autoSpaceDE w:val="0"/>
        <w:autoSpaceDN w:val="0"/>
        <w:adjustRightInd w:val="0"/>
        <w:spacing w:line="240" w:lineRule="auto"/>
        <w:ind w:left="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Гражданская оборона и защита населения</w:t>
      </w:r>
    </w:p>
    <w:p w14:paraId="32D0878A" w14:textId="77777777" w:rsidR="00896CBA" w:rsidRPr="00017049" w:rsidRDefault="00896CBA" w:rsidP="0001704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Невельского муниципального округа от 01.04.2024 № 260 «Об утверждении Положения о муниципальной автоматизированной системе централизованного оповещения населения Невельского муниципального округа Псковской области» в 2024 году на территории Невельского муниципального округа в исправном состоянии работают 14 СРУ (</w:t>
      </w:r>
      <w:proofErr w:type="spellStart"/>
      <w:r w:rsidRPr="00017049">
        <w:rPr>
          <w:rFonts w:ascii="Times New Roman" w:hAnsi="Times New Roman" w:cs="Times New Roman"/>
          <w:sz w:val="28"/>
          <w:szCs w:val="28"/>
        </w:rPr>
        <w:t>сиренно</w:t>
      </w:r>
      <w:proofErr w:type="spellEnd"/>
      <w:r w:rsidRPr="00017049">
        <w:rPr>
          <w:rFonts w:ascii="Times New Roman" w:hAnsi="Times New Roman" w:cs="Times New Roman"/>
          <w:sz w:val="28"/>
          <w:szCs w:val="28"/>
        </w:rPr>
        <w:t xml:space="preserve">-речевых установок) муниципальной автоматизированной системы централизованного оповещения населения Невельского муниципального округа в составе региональной системы </w:t>
      </w:r>
      <w:r w:rsidRPr="00017049">
        <w:rPr>
          <w:rFonts w:ascii="Times New Roman" w:hAnsi="Times New Roman" w:cs="Times New Roman"/>
          <w:sz w:val="28"/>
          <w:szCs w:val="28"/>
        </w:rPr>
        <w:lastRenderedPageBreak/>
        <w:t xml:space="preserve">оповещения «Марс-Арсенал», которые обеспечивают оповещения населения округа на 86%.  </w:t>
      </w:r>
    </w:p>
    <w:p w14:paraId="182CF081" w14:textId="77777777" w:rsidR="00896CBA" w:rsidRPr="00017049" w:rsidRDefault="00896CBA" w:rsidP="0001704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Псковской области от 28.11.2024 г. № 435 «Об установлении (закреплении) безопасных районов в Псковской области» предусматривается проведение мероприятий по приему и размещению населения на территории округа в количестве 30826 человек. Расчет размещения населения произведен на 18000.</w:t>
      </w:r>
    </w:p>
    <w:p w14:paraId="0F13379D" w14:textId="77777777" w:rsidR="00896CBA" w:rsidRPr="00017049" w:rsidRDefault="00896CBA" w:rsidP="00017049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 xml:space="preserve">В соответствии с планами мобилизационной подготовки первоочередное обеспечение населения пострадавшему от ведения военных действий, а также при ЧС, на территории района разворачивается 6 ПЭП и 1 ПВР. </w:t>
      </w:r>
    </w:p>
    <w:p w14:paraId="6F492C89" w14:textId="77777777" w:rsidR="00896CBA" w:rsidRPr="00017049" w:rsidRDefault="00896CBA" w:rsidP="00017049">
      <w:pPr>
        <w:tabs>
          <w:tab w:val="num" w:pos="0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 xml:space="preserve">Загородная зона обеспечивает размещение принимаемого </w:t>
      </w:r>
      <w:proofErr w:type="spellStart"/>
      <w:r w:rsidRPr="00017049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017049">
        <w:rPr>
          <w:rFonts w:ascii="Times New Roman" w:hAnsi="Times New Roman" w:cs="Times New Roman"/>
          <w:sz w:val="28"/>
          <w:szCs w:val="28"/>
        </w:rPr>
        <w:t xml:space="preserve"> из </w:t>
      </w:r>
      <w:r w:rsidRPr="00017049">
        <w:rPr>
          <w:rFonts w:ascii="Times New Roman" w:hAnsi="Times New Roman" w:cs="Times New Roman"/>
          <w:color w:val="000000"/>
          <w:sz w:val="28"/>
          <w:szCs w:val="28"/>
        </w:rPr>
        <w:t>расчета 2,5 кв.м.</w:t>
      </w:r>
      <w:r w:rsidRPr="00017049">
        <w:rPr>
          <w:rFonts w:ascii="Times New Roman" w:hAnsi="Times New Roman" w:cs="Times New Roman"/>
          <w:sz w:val="28"/>
          <w:szCs w:val="28"/>
        </w:rPr>
        <w:t xml:space="preserve"> на одного человека.</w:t>
      </w:r>
    </w:p>
    <w:p w14:paraId="18B6FB61" w14:textId="3E83BFC8" w:rsidR="00896CBA" w:rsidRPr="00017049" w:rsidRDefault="00896CBA" w:rsidP="00383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 xml:space="preserve">Для разработки и осуществления мер, направленных на сохранение объектов, необходимых для устойчивого функционирования экономики и выживания населения в военное время в Невельском районе создана комиссия по повышению устойчивости функционирования объектов экономики в условиях военного времени. </w:t>
      </w:r>
    </w:p>
    <w:p w14:paraId="3ED67D66" w14:textId="77777777" w:rsidR="00896CBA" w:rsidRPr="00017049" w:rsidRDefault="00896CBA" w:rsidP="00383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>С предприятиями и организациями, продолжающими работу в военное время разработаны соответствующие договора по поставке материально-технических, продовольственных, медицинских и других средств для нужд округа.</w:t>
      </w:r>
    </w:p>
    <w:p w14:paraId="45957EA2" w14:textId="77777777" w:rsidR="00896CBA" w:rsidRPr="00017049" w:rsidRDefault="00896CBA" w:rsidP="003834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>Приведение в готовность ГО района осуществляется в соответствии с Планом приведения в готовность гражданской обороны муниципального образования «Невельский район».</w:t>
      </w:r>
    </w:p>
    <w:p w14:paraId="495F6B2F" w14:textId="77777777" w:rsidR="00896CBA" w:rsidRPr="00017049" w:rsidRDefault="00896CBA" w:rsidP="003834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049">
        <w:rPr>
          <w:rFonts w:ascii="Times New Roman" w:hAnsi="Times New Roman" w:cs="Times New Roman"/>
          <w:sz w:val="28"/>
          <w:szCs w:val="28"/>
        </w:rPr>
        <w:t xml:space="preserve">По состоянию на 01 января 2025 г. на территории округа имеется 28 ПРУ, из </w:t>
      </w:r>
      <w:proofErr w:type="spellStart"/>
      <w:r w:rsidRPr="00017049">
        <w:rPr>
          <w:rFonts w:ascii="Times New Roman" w:hAnsi="Times New Roman" w:cs="Times New Roman"/>
          <w:sz w:val="28"/>
          <w:szCs w:val="28"/>
        </w:rPr>
        <w:t>нх</w:t>
      </w:r>
      <w:proofErr w:type="spellEnd"/>
      <w:r w:rsidRPr="00017049">
        <w:rPr>
          <w:rFonts w:ascii="Times New Roman" w:hAnsi="Times New Roman" w:cs="Times New Roman"/>
          <w:sz w:val="28"/>
          <w:szCs w:val="28"/>
        </w:rPr>
        <w:t xml:space="preserve"> 27 переведены на эксплуатацию в качестве укрытий. Готовность ПРУ к приему укрываемых оценивается - "ограничено соответствует предъявляемым требованиям».</w:t>
      </w:r>
    </w:p>
    <w:p w14:paraId="0E17500F" w14:textId="280B9EA6" w:rsidR="000E0309" w:rsidRPr="00BB2A4F" w:rsidRDefault="00896CBA" w:rsidP="0038343A">
      <w:pPr>
        <w:rPr>
          <w:rFonts w:ascii="Times New Roman" w:hAnsi="Times New Roman" w:cs="Times New Roman"/>
          <w:b/>
          <w:sz w:val="28"/>
          <w:szCs w:val="28"/>
        </w:rPr>
      </w:pPr>
      <w:r w:rsidRPr="00D45535">
        <w:rPr>
          <w:b/>
          <w:sz w:val="28"/>
          <w:szCs w:val="28"/>
        </w:rPr>
        <w:tab/>
      </w:r>
      <w:r w:rsidR="005376F2" w:rsidRPr="00BB2A4F">
        <w:rPr>
          <w:rFonts w:ascii="Times New Roman" w:hAnsi="Times New Roman" w:cs="Times New Roman"/>
          <w:b/>
          <w:sz w:val="28"/>
          <w:szCs w:val="28"/>
        </w:rPr>
        <w:t>Работа территориальных отделов</w:t>
      </w:r>
    </w:p>
    <w:p w14:paraId="61DB3B3A" w14:textId="77777777" w:rsidR="00AB63DB" w:rsidRPr="00BB2A4F" w:rsidRDefault="00AB63DB" w:rsidP="00AB63DB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B2A4F">
        <w:rPr>
          <w:rFonts w:ascii="Times New Roman" w:hAnsi="Times New Roman" w:cs="Times New Roman"/>
          <w:sz w:val="28"/>
          <w:szCs w:val="28"/>
        </w:rPr>
        <w:t xml:space="preserve">Объем средств в осуществлении деятельности по благоустройству и озеленению территорий в 2024 году, а именно праздничное и новогоднее оформление г. Невеля; уборка 33  аварийных  дерева; </w:t>
      </w:r>
      <w:proofErr w:type="spellStart"/>
      <w:r w:rsidRPr="00BB2A4F">
        <w:rPr>
          <w:rFonts w:ascii="Times New Roman" w:hAnsi="Times New Roman" w:cs="Times New Roman"/>
          <w:sz w:val="28"/>
          <w:szCs w:val="28"/>
        </w:rPr>
        <w:t>акарицидная</w:t>
      </w:r>
      <w:proofErr w:type="spellEnd"/>
      <w:r w:rsidRPr="00BB2A4F">
        <w:rPr>
          <w:rFonts w:ascii="Times New Roman" w:hAnsi="Times New Roman" w:cs="Times New Roman"/>
          <w:sz w:val="28"/>
          <w:szCs w:val="28"/>
        </w:rPr>
        <w:t xml:space="preserve"> обработка мест массового отдыха и пребывания граждан г. Невеля составила 3,5 га; </w:t>
      </w:r>
      <w:r w:rsidRPr="00BB2A4F">
        <w:rPr>
          <w:rFonts w:ascii="Times New Roman" w:eastAsia="SimSun" w:hAnsi="Times New Roman" w:cs="Times New Roman"/>
          <w:sz w:val="28"/>
          <w:szCs w:val="28"/>
        </w:rPr>
        <w:t xml:space="preserve">уборка парков, скверов, газонов, живых ограждений, детских площадок и неблагоустроенных территорий; </w:t>
      </w:r>
      <w:r w:rsidRPr="00BB2A4F">
        <w:rPr>
          <w:rFonts w:ascii="Times New Roman" w:hAnsi="Times New Roman" w:cs="Times New Roman"/>
          <w:sz w:val="28"/>
          <w:szCs w:val="28"/>
        </w:rPr>
        <w:t xml:space="preserve">благоустройство и озеленение территории города Невель; </w:t>
      </w:r>
      <w:r w:rsidRPr="00BB2A4F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фонтана составил 3 655 283 рубля 35 копеек.</w:t>
      </w:r>
    </w:p>
    <w:p w14:paraId="327C1DBA" w14:textId="77777777" w:rsidR="00AB63DB" w:rsidRPr="00BB2A4F" w:rsidRDefault="00AB63DB" w:rsidP="00AB63DB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4091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Денежные средства на содержание и ремонт уличного освещения в 2024 году составил 11 543 050 рублей 81 копейка</w:t>
      </w:r>
      <w:r w:rsidRPr="00BB2A4F">
        <w:rPr>
          <w:rFonts w:ascii="Times New Roman" w:hAnsi="Times New Roman" w:cs="Times New Roman"/>
          <w:sz w:val="28"/>
          <w:szCs w:val="28"/>
        </w:rPr>
        <w:t>, из них:  оплата электроэнергии 10 066 759 рублей 26 копеек; выполнение работ по содержанию и ремонт уличного освещения, закупка оборудования – 1476 291 рублей 55 копеек.</w:t>
      </w:r>
    </w:p>
    <w:p w14:paraId="5E8D337F" w14:textId="37757191" w:rsidR="00AB63DB" w:rsidRPr="00BB2A4F" w:rsidRDefault="00AB63DB" w:rsidP="00AB63DB">
      <w:pPr>
        <w:pStyle w:val="a7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BB2A4F">
        <w:rPr>
          <w:sz w:val="28"/>
          <w:szCs w:val="28"/>
        </w:rPr>
        <w:t xml:space="preserve">Организация деятельности по накоплению ТКО в 2024 году </w:t>
      </w:r>
      <w:proofErr w:type="gramStart"/>
      <w:r w:rsidRPr="00BB2A4F">
        <w:rPr>
          <w:sz w:val="28"/>
          <w:szCs w:val="28"/>
        </w:rPr>
        <w:t>включала  следующие</w:t>
      </w:r>
      <w:proofErr w:type="gramEnd"/>
      <w:r w:rsidRPr="00BB2A4F">
        <w:rPr>
          <w:sz w:val="28"/>
          <w:szCs w:val="28"/>
        </w:rPr>
        <w:t xml:space="preserve"> мероприятия: заключение договоров на вывоз несанкционированных свалок. Вывезено 604 </w:t>
      </w:r>
      <w:proofErr w:type="spellStart"/>
      <w:r w:rsidRPr="00BB2A4F">
        <w:rPr>
          <w:sz w:val="28"/>
          <w:szCs w:val="28"/>
        </w:rPr>
        <w:t>куб.м</w:t>
      </w:r>
      <w:proofErr w:type="spellEnd"/>
      <w:r w:rsidRPr="00BB2A4F">
        <w:rPr>
          <w:sz w:val="28"/>
          <w:szCs w:val="28"/>
        </w:rPr>
        <w:t xml:space="preserve">.; </w:t>
      </w:r>
      <w:proofErr w:type="gramStart"/>
      <w:r w:rsidRPr="00BB2A4F">
        <w:rPr>
          <w:sz w:val="28"/>
          <w:szCs w:val="28"/>
        </w:rPr>
        <w:t>устройство  контейнерной</w:t>
      </w:r>
      <w:proofErr w:type="gramEnd"/>
      <w:r w:rsidRPr="00BB2A4F">
        <w:rPr>
          <w:sz w:val="28"/>
          <w:szCs w:val="28"/>
        </w:rPr>
        <w:t xml:space="preserve"> площадки для сбора ТКО на 4 контейнера по адресу: Псковская область, Невельский район, д. Борки ул. Ленина. Общая сумма составила 594 900 рублей 00 копеек.</w:t>
      </w:r>
    </w:p>
    <w:p w14:paraId="69FD818D" w14:textId="77777777" w:rsidR="00AB63DB" w:rsidRPr="00040912" w:rsidRDefault="00AB63DB" w:rsidP="00AB63DB">
      <w:pPr>
        <w:pStyle w:val="a7"/>
        <w:spacing w:before="0" w:beforeAutospacing="0" w:after="0"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40912">
        <w:rPr>
          <w:b/>
          <w:bCs/>
          <w:i/>
          <w:iCs/>
          <w:sz w:val="28"/>
          <w:szCs w:val="28"/>
        </w:rPr>
        <w:t xml:space="preserve">На территории округа на 01 января 2025 </w:t>
      </w:r>
      <w:proofErr w:type="gramStart"/>
      <w:r w:rsidRPr="00040912">
        <w:rPr>
          <w:b/>
          <w:bCs/>
          <w:i/>
          <w:iCs/>
          <w:sz w:val="28"/>
          <w:szCs w:val="28"/>
        </w:rPr>
        <w:t>года  зарегистрировано</w:t>
      </w:r>
      <w:proofErr w:type="gramEnd"/>
      <w:r w:rsidRPr="00040912">
        <w:rPr>
          <w:b/>
          <w:bCs/>
          <w:i/>
          <w:iCs/>
          <w:sz w:val="28"/>
          <w:szCs w:val="28"/>
        </w:rPr>
        <w:t xml:space="preserve"> 24 ТОС. </w:t>
      </w:r>
    </w:p>
    <w:p w14:paraId="3D5FE613" w14:textId="77777777" w:rsidR="00AB63DB" w:rsidRPr="00BB2A4F" w:rsidRDefault="00AB63DB" w:rsidP="00AB63DB">
      <w:pPr>
        <w:pStyle w:val="a7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BB2A4F">
        <w:rPr>
          <w:sz w:val="28"/>
          <w:szCs w:val="28"/>
        </w:rPr>
        <w:t xml:space="preserve">В 2024 году зарегистрировано 5 новых </w:t>
      </w:r>
      <w:proofErr w:type="spellStart"/>
      <w:r w:rsidRPr="00BB2A4F">
        <w:rPr>
          <w:sz w:val="28"/>
          <w:szCs w:val="28"/>
        </w:rPr>
        <w:t>ТОсов</w:t>
      </w:r>
      <w:proofErr w:type="spellEnd"/>
      <w:r w:rsidRPr="00BB2A4F">
        <w:rPr>
          <w:sz w:val="28"/>
          <w:szCs w:val="28"/>
        </w:rPr>
        <w:t>. Управлением были подготовлены проекты нормативно-правовых актов для регистрации ТОС.</w:t>
      </w:r>
    </w:p>
    <w:p w14:paraId="230A374D" w14:textId="77777777" w:rsidR="00AB63DB" w:rsidRPr="00BB2A4F" w:rsidRDefault="00AB63DB" w:rsidP="00AB63DB">
      <w:pPr>
        <w:pStyle w:val="a7"/>
        <w:spacing w:before="0" w:beforeAutospacing="0" w:after="0"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BB2A4F">
        <w:rPr>
          <w:sz w:val="28"/>
          <w:szCs w:val="28"/>
        </w:rPr>
        <w:t>Шесть  ТОСов</w:t>
      </w:r>
      <w:proofErr w:type="gramEnd"/>
      <w:r w:rsidRPr="00BB2A4F">
        <w:rPr>
          <w:sz w:val="28"/>
          <w:szCs w:val="28"/>
        </w:rPr>
        <w:t xml:space="preserve"> приняло участие </w:t>
      </w:r>
      <w:r w:rsidRPr="00BB2A4F">
        <w:rPr>
          <w:color w:val="000000"/>
          <w:sz w:val="28"/>
          <w:szCs w:val="28"/>
        </w:rPr>
        <w:t>в конкурсе проектов, реализуемых территориальными общественными самоуправлениями в муниципальных образованиях Псковской области, из них 4 ТОСа стали победителями.</w:t>
      </w:r>
      <w:r w:rsidRPr="00BB2A4F">
        <w:rPr>
          <w:sz w:val="28"/>
          <w:szCs w:val="28"/>
        </w:rPr>
        <w:t xml:space="preserve"> В ходе проведения конкурса на реализацию заявок территориальных общественных самоуправлений на территории Невельского муниципального округа Псковской области победителем стал 1 ТОС. </w:t>
      </w:r>
      <w:r w:rsidRPr="00040912">
        <w:rPr>
          <w:b/>
          <w:bCs/>
          <w:i/>
          <w:iCs/>
          <w:sz w:val="28"/>
          <w:szCs w:val="28"/>
        </w:rPr>
        <w:t>Общая сумма субсидий на реализацию проектов составила 1 585 212 рублей 01 копеек.</w:t>
      </w:r>
      <w:r w:rsidRPr="00BB2A4F">
        <w:rPr>
          <w:sz w:val="28"/>
          <w:szCs w:val="28"/>
        </w:rPr>
        <w:t xml:space="preserve"> В ходе исполнения проектов </w:t>
      </w:r>
      <w:proofErr w:type="gramStart"/>
      <w:r w:rsidRPr="00BB2A4F">
        <w:rPr>
          <w:sz w:val="28"/>
          <w:szCs w:val="28"/>
        </w:rPr>
        <w:t>закуплено</w:t>
      </w:r>
      <w:r w:rsidRPr="00BB2A4F">
        <w:rPr>
          <w:color w:val="000000"/>
          <w:sz w:val="28"/>
          <w:szCs w:val="28"/>
        </w:rPr>
        <w:t xml:space="preserve">  игровое</w:t>
      </w:r>
      <w:proofErr w:type="gramEnd"/>
      <w:r w:rsidRPr="00BB2A4F">
        <w:rPr>
          <w:color w:val="000000"/>
          <w:sz w:val="28"/>
          <w:szCs w:val="28"/>
        </w:rPr>
        <w:t xml:space="preserve"> и спортивное оборудование, обустроена набережная территория.</w:t>
      </w:r>
    </w:p>
    <w:p w14:paraId="17E11461" w14:textId="77777777" w:rsidR="005376F2" w:rsidRPr="00BB2A4F" w:rsidRDefault="005376F2" w:rsidP="005376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рамках осуществления первичных мер пожарной безопасности  проведена опашка 24 населенных пунктов на сумму </w:t>
      </w:r>
      <w:bookmarkStart w:id="6" w:name="_Hlk165544579"/>
      <w:r w:rsidRPr="000409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96 000 рублей 00 копеек</w:t>
      </w:r>
      <w:bookmarkEnd w:id="6"/>
      <w:r w:rsidRPr="00BB2A4F">
        <w:rPr>
          <w:rFonts w:ascii="Times New Roman" w:hAnsi="Times New Roman" w:cs="Times New Roman"/>
          <w:sz w:val="28"/>
          <w:szCs w:val="28"/>
        </w:rPr>
        <w:t xml:space="preserve">, в рамках областной субсидии выполнены работы по благоустройству пожарного водоема д. Коськово на сумму 169474 рублей 00 копеек; за счет местного бюджета выполнены работы по благоустройству пожарного водоема д. Ушаково на сумму </w:t>
      </w:r>
      <w:r w:rsidRPr="00BB2A4F">
        <w:rPr>
          <w:rFonts w:ascii="Times New Roman" w:hAnsi="Times New Roman" w:cs="Times New Roman"/>
          <w:color w:val="000000"/>
          <w:sz w:val="28"/>
          <w:szCs w:val="28"/>
        </w:rPr>
        <w:t xml:space="preserve">64 952  </w:t>
      </w:r>
      <w:r w:rsidRPr="00BB2A4F">
        <w:rPr>
          <w:rFonts w:ascii="Times New Roman" w:hAnsi="Times New Roman" w:cs="Times New Roman"/>
          <w:sz w:val="28"/>
          <w:szCs w:val="28"/>
        </w:rPr>
        <w:t xml:space="preserve"> рубля 88 копеек.</w:t>
      </w:r>
    </w:p>
    <w:p w14:paraId="30D79625" w14:textId="77777777" w:rsidR="005376F2" w:rsidRPr="00BB2A4F" w:rsidRDefault="005376F2" w:rsidP="005376F2">
      <w:pPr>
        <w:pStyle w:val="a7"/>
        <w:spacing w:before="0" w:beforeAutospacing="0" w:after="0" w:line="276" w:lineRule="auto"/>
        <w:ind w:firstLine="708"/>
        <w:jc w:val="both"/>
        <w:rPr>
          <w:b/>
          <w:bCs/>
          <w:sz w:val="28"/>
          <w:szCs w:val="28"/>
        </w:rPr>
      </w:pPr>
      <w:r w:rsidRPr="00BB2A4F">
        <w:rPr>
          <w:sz w:val="28"/>
          <w:szCs w:val="28"/>
        </w:rPr>
        <w:t xml:space="preserve">В рамках организации и осуществлении ритуальных услуг и содержание мест захоронений. На территории Невельского муниципального округа расположено 99 воинских захоронений, </w:t>
      </w:r>
      <w:proofErr w:type="gramStart"/>
      <w:r w:rsidRPr="00BB2A4F">
        <w:rPr>
          <w:sz w:val="28"/>
          <w:szCs w:val="28"/>
        </w:rPr>
        <w:t>обелисков,  памятных</w:t>
      </w:r>
      <w:proofErr w:type="gramEnd"/>
      <w:r w:rsidRPr="00BB2A4F">
        <w:rPr>
          <w:sz w:val="28"/>
          <w:szCs w:val="28"/>
        </w:rPr>
        <w:t xml:space="preserve"> знаков.</w:t>
      </w:r>
      <w:r w:rsidRPr="00BB2A4F">
        <w:rPr>
          <w:b/>
          <w:bCs/>
          <w:sz w:val="28"/>
          <w:szCs w:val="28"/>
        </w:rPr>
        <w:t xml:space="preserve">  </w:t>
      </w:r>
    </w:p>
    <w:p w14:paraId="59A7D92A" w14:textId="77777777" w:rsidR="005376F2" w:rsidRPr="00BB2A4F" w:rsidRDefault="005376F2" w:rsidP="005376F2">
      <w:pPr>
        <w:pStyle w:val="a7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A04794">
        <w:rPr>
          <w:b/>
          <w:bCs/>
          <w:i/>
          <w:iCs/>
          <w:sz w:val="28"/>
          <w:szCs w:val="28"/>
        </w:rPr>
        <w:t xml:space="preserve"> В 2024 году общий объем средств на содержание мест захоронений</w:t>
      </w:r>
      <w:r w:rsidRPr="00BB2A4F">
        <w:rPr>
          <w:sz w:val="28"/>
          <w:szCs w:val="28"/>
        </w:rPr>
        <w:t xml:space="preserve"> (уборка ТКО, уборка 46 </w:t>
      </w:r>
      <w:proofErr w:type="gramStart"/>
      <w:r w:rsidRPr="00BB2A4F">
        <w:rPr>
          <w:sz w:val="28"/>
          <w:szCs w:val="28"/>
        </w:rPr>
        <w:t>аварийных  деревьев</w:t>
      </w:r>
      <w:proofErr w:type="gramEnd"/>
      <w:r w:rsidRPr="00BB2A4F">
        <w:rPr>
          <w:sz w:val="28"/>
          <w:szCs w:val="28"/>
        </w:rPr>
        <w:t xml:space="preserve">,  проведение кадастровых работ, устройство контейнерной площадки ТКО, изготовление мемориальных табличек) </w:t>
      </w:r>
      <w:r w:rsidRPr="00A04794">
        <w:rPr>
          <w:b/>
          <w:bCs/>
          <w:i/>
          <w:iCs/>
          <w:sz w:val="28"/>
          <w:szCs w:val="28"/>
        </w:rPr>
        <w:t>составил</w:t>
      </w:r>
      <w:r w:rsidRPr="00A04794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A04794">
        <w:rPr>
          <w:b/>
          <w:bCs/>
          <w:i/>
          <w:iCs/>
          <w:sz w:val="28"/>
          <w:szCs w:val="28"/>
        </w:rPr>
        <w:t>1 579 963 рублей 13 копеек</w:t>
      </w:r>
      <w:r w:rsidRPr="00BB2A4F">
        <w:rPr>
          <w:sz w:val="28"/>
          <w:szCs w:val="28"/>
        </w:rPr>
        <w:t xml:space="preserve"> из них:</w:t>
      </w:r>
    </w:p>
    <w:p w14:paraId="1743044A" w14:textId="1CD7BF45" w:rsidR="005376F2" w:rsidRPr="00A04794" w:rsidRDefault="00AB63DB" w:rsidP="005376F2">
      <w:pPr>
        <w:spacing w:line="276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A04794">
        <w:rPr>
          <w:rFonts w:ascii="Times New Roman" w:hAnsi="Times New Roman" w:cs="Times New Roman"/>
          <w:sz w:val="28"/>
          <w:szCs w:val="28"/>
        </w:rPr>
        <w:t xml:space="preserve">В </w:t>
      </w:r>
      <w:r w:rsidR="005376F2" w:rsidRPr="00BB2A4F">
        <w:rPr>
          <w:rFonts w:ascii="Times New Roman" w:hAnsi="Times New Roman" w:cs="Times New Roman"/>
          <w:sz w:val="28"/>
          <w:szCs w:val="28"/>
        </w:rPr>
        <w:t xml:space="preserve"> рамках</w:t>
      </w:r>
      <w:proofErr w:type="gramEnd"/>
      <w:r w:rsidR="005376F2" w:rsidRPr="00BB2A4F">
        <w:rPr>
          <w:rFonts w:ascii="Times New Roman" w:hAnsi="Times New Roman" w:cs="Times New Roman"/>
          <w:sz w:val="28"/>
          <w:szCs w:val="28"/>
        </w:rPr>
        <w:t xml:space="preserve"> исполнения федеральной программы, на </w:t>
      </w:r>
      <w:r w:rsidR="005376F2" w:rsidRPr="00BB2A4F">
        <w:rPr>
          <w:rFonts w:ascii="Times New Roman" w:eastAsia="ヒラギノ角ゴ Pro W3;Times New Roman" w:hAnsi="Times New Roman" w:cs="Times New Roman"/>
          <w:sz w:val="28"/>
          <w:szCs w:val="28"/>
          <w:lang w:eastAsia="zh-CN"/>
        </w:rPr>
        <w:t xml:space="preserve">выполнение работы по </w:t>
      </w:r>
      <w:r w:rsidR="005376F2" w:rsidRPr="00A04794">
        <w:rPr>
          <w:rFonts w:ascii="Times New Roman" w:eastAsia="ヒラギノ角ゴ Pro W3;Times New Roman" w:hAnsi="Times New Roman" w:cs="Times New Roman"/>
          <w:b/>
          <w:bCs/>
          <w:i/>
          <w:iCs/>
          <w:sz w:val="28"/>
          <w:szCs w:val="28"/>
          <w:lang w:eastAsia="zh-CN"/>
        </w:rPr>
        <w:t>ремонту Братской могилы воинов Советской Армии, погибших в 1941-</w:t>
      </w:r>
      <w:r w:rsidR="005376F2" w:rsidRPr="00A04794">
        <w:rPr>
          <w:rFonts w:ascii="Times New Roman" w:eastAsia="ヒラギノ角ゴ Pro W3;Times New Roman" w:hAnsi="Times New Roman" w:cs="Times New Roman"/>
          <w:b/>
          <w:bCs/>
          <w:i/>
          <w:iCs/>
          <w:sz w:val="28"/>
          <w:szCs w:val="28"/>
          <w:lang w:eastAsia="zh-CN"/>
        </w:rPr>
        <w:lastRenderedPageBreak/>
        <w:t>1944 гг. в фашистском концлагере, расположенной по адресу: Псковская область, г. Невель, ул. Красноармейская на сумму 918 273 рублей 65 копеек;</w:t>
      </w:r>
    </w:p>
    <w:p w14:paraId="0108512B" w14:textId="45A61E3F" w:rsidR="005376F2" w:rsidRPr="00BB2A4F" w:rsidRDefault="00AB63DB" w:rsidP="005376F2">
      <w:pPr>
        <w:spacing w:line="276" w:lineRule="auto"/>
        <w:ind w:firstLine="708"/>
        <w:jc w:val="both"/>
        <w:textAlignment w:val="baseline"/>
        <w:rPr>
          <w:rFonts w:ascii="Times New Roman" w:eastAsia="ヒラギノ角ゴ Pro W3;Times New Roman" w:hAnsi="Times New Roman" w:cs="Times New Roman"/>
          <w:sz w:val="28"/>
          <w:szCs w:val="28"/>
          <w:lang w:eastAsia="zh-CN"/>
        </w:rPr>
      </w:pPr>
      <w:r w:rsidRPr="00BB2A4F">
        <w:rPr>
          <w:rFonts w:ascii="Times New Roman" w:hAnsi="Times New Roman" w:cs="Times New Roman"/>
          <w:sz w:val="28"/>
          <w:szCs w:val="28"/>
        </w:rPr>
        <w:t>В</w:t>
      </w:r>
      <w:r w:rsidR="005376F2" w:rsidRPr="00BB2A4F">
        <w:rPr>
          <w:rFonts w:ascii="Times New Roman" w:hAnsi="Times New Roman" w:cs="Times New Roman"/>
          <w:sz w:val="28"/>
          <w:szCs w:val="28"/>
        </w:rPr>
        <w:t xml:space="preserve"> рамках исполнения региональной программы, на </w:t>
      </w:r>
      <w:r w:rsidR="005376F2" w:rsidRPr="00BB2A4F">
        <w:rPr>
          <w:rFonts w:ascii="Times New Roman" w:eastAsia="ヒラギノ角ゴ Pro W3;Times New Roman" w:hAnsi="Times New Roman" w:cs="Times New Roman"/>
          <w:sz w:val="28"/>
          <w:szCs w:val="28"/>
          <w:lang w:eastAsia="zh-CN"/>
        </w:rPr>
        <w:t xml:space="preserve">выполнение работы </w:t>
      </w:r>
      <w:r w:rsidR="005376F2" w:rsidRPr="00D651B1">
        <w:rPr>
          <w:rFonts w:ascii="Times New Roman" w:eastAsia="ヒラギノ角ゴ Pro W3;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по благоустройству объекта "Братская могила воинов Советской Армии, погибших в 1941 - 1943 гг.", расположенного по адресу: Псковская область, Невельский район, д. </w:t>
      </w:r>
      <w:proofErr w:type="spellStart"/>
      <w:r w:rsidR="005376F2" w:rsidRPr="00D651B1">
        <w:rPr>
          <w:rFonts w:ascii="Times New Roman" w:eastAsia="ヒラギノ角ゴ Pro W3;Times New Roman" w:hAnsi="Times New Roman" w:cs="Times New Roman"/>
          <w:b/>
          <w:bCs/>
          <w:i/>
          <w:iCs/>
          <w:sz w:val="28"/>
          <w:szCs w:val="28"/>
          <w:lang w:eastAsia="zh-CN"/>
        </w:rPr>
        <w:t>Туричино</w:t>
      </w:r>
      <w:proofErr w:type="spellEnd"/>
      <w:r w:rsidR="005376F2" w:rsidRPr="00D651B1">
        <w:rPr>
          <w:rFonts w:ascii="Times New Roman" w:eastAsia="ヒラギノ角ゴ Pro W3;Times New Roman" w:hAnsi="Times New Roman" w:cs="Times New Roman"/>
          <w:b/>
          <w:bCs/>
          <w:i/>
          <w:iCs/>
          <w:sz w:val="28"/>
          <w:szCs w:val="28"/>
          <w:lang w:eastAsia="zh-CN"/>
        </w:rPr>
        <w:t xml:space="preserve"> на сумму 500 000 рублей 00 копеек</w:t>
      </w:r>
      <w:r w:rsidR="005376F2" w:rsidRPr="00BB2A4F">
        <w:rPr>
          <w:rFonts w:ascii="Times New Roman" w:eastAsia="ヒラギノ角ゴ Pro W3;Times New Roman" w:hAnsi="Times New Roman" w:cs="Times New Roman"/>
          <w:sz w:val="28"/>
          <w:szCs w:val="28"/>
          <w:lang w:eastAsia="zh-CN"/>
        </w:rPr>
        <w:t>.</w:t>
      </w:r>
    </w:p>
    <w:p w14:paraId="735114DA" w14:textId="77777777" w:rsidR="005376F2" w:rsidRDefault="005376F2" w:rsidP="0038343A">
      <w:pPr>
        <w:rPr>
          <w:rFonts w:ascii="Times New Roman" w:hAnsi="Times New Roman" w:cs="Times New Roman"/>
          <w:b/>
          <w:sz w:val="28"/>
          <w:szCs w:val="28"/>
        </w:rPr>
      </w:pPr>
    </w:p>
    <w:p w14:paraId="65F0F38D" w14:textId="77777777" w:rsidR="00D651B1" w:rsidRPr="0068594B" w:rsidRDefault="00D651B1" w:rsidP="0038343A">
      <w:pPr>
        <w:rPr>
          <w:rFonts w:ascii="Times New Roman" w:hAnsi="Times New Roman" w:cs="Times New Roman"/>
          <w:b/>
          <w:sz w:val="28"/>
          <w:szCs w:val="28"/>
        </w:rPr>
      </w:pPr>
    </w:p>
    <w:p w14:paraId="70BEBE7B" w14:textId="77777777" w:rsidR="001D4624" w:rsidRPr="001D4624" w:rsidRDefault="001D4624" w:rsidP="00513779">
      <w:pPr>
        <w:shd w:val="clear" w:color="auto" w:fill="FFFFFF"/>
        <w:spacing w:before="370"/>
        <w:ind w:left="45" w:firstLine="522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624">
        <w:rPr>
          <w:rFonts w:ascii="Times New Roman" w:eastAsia="Times New Roman" w:hAnsi="Times New Roman" w:cs="Times New Roman"/>
          <w:b/>
          <w:sz w:val="28"/>
          <w:szCs w:val="28"/>
        </w:rPr>
        <w:t>Муниципальные служащие</w:t>
      </w:r>
    </w:p>
    <w:p w14:paraId="609E6A8B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386A4C0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60F4B510" w14:textId="5A70BA6A" w:rsidR="001D4624" w:rsidRDefault="001D4624" w:rsidP="001D46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CE4FDF" w:rsidRPr="000067A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3834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E4FDF" w:rsidRPr="000067A7">
        <w:rPr>
          <w:b/>
          <w:bCs/>
          <w:sz w:val="28"/>
          <w:szCs w:val="28"/>
        </w:rPr>
        <w:t xml:space="preserve"> </w:t>
      </w:r>
      <w:r w:rsidR="00CE4FDF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году </w:t>
      </w:r>
      <w:r w:rsidR="0038343A">
        <w:rPr>
          <w:rFonts w:ascii="Times New Roman" w:hAnsi="Times New Roman" w:cs="Times New Roman"/>
          <w:b/>
          <w:bCs/>
          <w:sz w:val="28"/>
          <w:szCs w:val="28"/>
        </w:rPr>
        <w:t>закончен</w:t>
      </w:r>
      <w:r w:rsidR="00CE4FDF" w:rsidRPr="000067A7">
        <w:rPr>
          <w:rFonts w:ascii="Times New Roman" w:hAnsi="Times New Roman" w:cs="Times New Roman"/>
          <w:b/>
          <w:bCs/>
          <w:sz w:val="28"/>
          <w:szCs w:val="28"/>
        </w:rPr>
        <w:t>а реорганизация Администрации Невельского района</w:t>
      </w:r>
      <w:r w:rsidR="00CE4FDF">
        <w:rPr>
          <w:rFonts w:ascii="Times New Roman" w:hAnsi="Times New Roman" w:cs="Times New Roman"/>
          <w:bCs/>
          <w:sz w:val="28"/>
          <w:szCs w:val="28"/>
        </w:rPr>
        <w:t xml:space="preserve"> путем слияния с Администраций сельского поселения «Артемовская волость», Администраций сельского поселения «Ивановская волость», Администраций сельского поселения «</w:t>
      </w:r>
      <w:proofErr w:type="spellStart"/>
      <w:r w:rsidR="00CE4FDF">
        <w:rPr>
          <w:rFonts w:ascii="Times New Roman" w:hAnsi="Times New Roman" w:cs="Times New Roman"/>
          <w:bCs/>
          <w:sz w:val="28"/>
          <w:szCs w:val="28"/>
        </w:rPr>
        <w:t>Плисская</w:t>
      </w:r>
      <w:proofErr w:type="spellEnd"/>
      <w:r w:rsidR="00CE4FDF">
        <w:rPr>
          <w:rFonts w:ascii="Times New Roman" w:hAnsi="Times New Roman" w:cs="Times New Roman"/>
          <w:bCs/>
          <w:sz w:val="28"/>
          <w:szCs w:val="28"/>
        </w:rPr>
        <w:t xml:space="preserve"> волость», Администраций сельского поселения «</w:t>
      </w:r>
      <w:proofErr w:type="spellStart"/>
      <w:r w:rsidR="00CE4FDF">
        <w:rPr>
          <w:rFonts w:ascii="Times New Roman" w:hAnsi="Times New Roman" w:cs="Times New Roman"/>
          <w:bCs/>
          <w:sz w:val="28"/>
          <w:szCs w:val="28"/>
        </w:rPr>
        <w:t>Туричинская</w:t>
      </w:r>
      <w:proofErr w:type="spellEnd"/>
      <w:r w:rsidR="00CE4FDF">
        <w:rPr>
          <w:rFonts w:ascii="Times New Roman" w:hAnsi="Times New Roman" w:cs="Times New Roman"/>
          <w:bCs/>
          <w:sz w:val="28"/>
          <w:szCs w:val="28"/>
        </w:rPr>
        <w:t xml:space="preserve"> волость», Администраций сельского поселения «</w:t>
      </w:r>
      <w:proofErr w:type="spellStart"/>
      <w:r w:rsidR="00742A64">
        <w:rPr>
          <w:rFonts w:ascii="Times New Roman" w:hAnsi="Times New Roman" w:cs="Times New Roman"/>
          <w:bCs/>
          <w:sz w:val="28"/>
          <w:szCs w:val="28"/>
        </w:rPr>
        <w:t>Усть-Долысская</w:t>
      </w:r>
      <w:proofErr w:type="spellEnd"/>
      <w:r w:rsidR="00742A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4FDF">
        <w:rPr>
          <w:rFonts w:ascii="Times New Roman" w:hAnsi="Times New Roman" w:cs="Times New Roman"/>
          <w:bCs/>
          <w:sz w:val="28"/>
          <w:szCs w:val="28"/>
        </w:rPr>
        <w:t xml:space="preserve">волость», </w:t>
      </w:r>
      <w:r w:rsidR="00742A64">
        <w:rPr>
          <w:rFonts w:ascii="Times New Roman" w:hAnsi="Times New Roman" w:cs="Times New Roman"/>
          <w:bCs/>
          <w:sz w:val="28"/>
          <w:szCs w:val="28"/>
        </w:rPr>
        <w:t>Администраций городского поселения «Невель» и образованием Администрации Невельского муниципального округа</w:t>
      </w:r>
      <w:r w:rsidR="002638B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638BF" w:rsidRPr="000067A7">
        <w:rPr>
          <w:rFonts w:ascii="Times New Roman" w:hAnsi="Times New Roman" w:cs="Times New Roman"/>
          <w:b/>
          <w:bCs/>
          <w:sz w:val="28"/>
          <w:szCs w:val="28"/>
        </w:rPr>
        <w:t>Утверждена</w:t>
      </w:r>
      <w:r w:rsidR="00742A64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8BF" w:rsidRPr="000067A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труктура Администрации Невельского </w:t>
      </w:r>
      <w:r w:rsidR="002638BF" w:rsidRPr="000067A7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округа, которая включает в себя</w:t>
      </w:r>
      <w:r w:rsidR="007474D7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управлений (2 -</w:t>
      </w:r>
      <w:r w:rsidR="007474D7"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2D11" w:rsidRPr="000067A7">
        <w:rPr>
          <w:rFonts w:ascii="Times New Roman" w:hAnsi="Times New Roman" w:cs="Times New Roman"/>
          <w:b/>
          <w:bCs/>
          <w:sz w:val="28"/>
          <w:szCs w:val="28"/>
        </w:rPr>
        <w:t>с правом юридического лица), 4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 отдел</w:t>
      </w:r>
      <w:r w:rsidR="00212D11" w:rsidRPr="000067A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067A7">
        <w:rPr>
          <w:rFonts w:ascii="Times New Roman" w:hAnsi="Times New Roman" w:cs="Times New Roman"/>
          <w:b/>
          <w:bCs/>
          <w:sz w:val="28"/>
          <w:szCs w:val="28"/>
        </w:rPr>
        <w:t xml:space="preserve">, 2 комитета. </w:t>
      </w:r>
      <w:r w:rsidRPr="000067A7">
        <w:rPr>
          <w:rFonts w:ascii="Times New Roman" w:hAnsi="Times New Roman" w:cs="Times New Roman"/>
          <w:b/>
          <w:sz w:val="28"/>
          <w:szCs w:val="28"/>
        </w:rPr>
        <w:t xml:space="preserve">В настоящее время общая </w:t>
      </w:r>
      <w:r w:rsidR="00212D11" w:rsidRPr="000067A7">
        <w:rPr>
          <w:rFonts w:ascii="Times New Roman" w:hAnsi="Times New Roman" w:cs="Times New Roman"/>
          <w:b/>
          <w:sz w:val="28"/>
          <w:szCs w:val="28"/>
        </w:rPr>
        <w:t xml:space="preserve">штатная </w:t>
      </w:r>
      <w:r w:rsidRPr="000067A7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Pr="001D4624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Невельского </w:t>
      </w:r>
      <w:r w:rsidR="00212D1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1D4624">
        <w:rPr>
          <w:rFonts w:ascii="Times New Roman" w:hAnsi="Times New Roman" w:cs="Times New Roman"/>
          <w:sz w:val="28"/>
          <w:szCs w:val="28"/>
        </w:rPr>
        <w:t>соответствует предельной численности, утвержденной Постановлением Администрации Пс</w:t>
      </w:r>
      <w:r w:rsidR="00212D11">
        <w:rPr>
          <w:rFonts w:ascii="Times New Roman" w:hAnsi="Times New Roman" w:cs="Times New Roman"/>
          <w:sz w:val="28"/>
          <w:szCs w:val="28"/>
        </w:rPr>
        <w:t xml:space="preserve">ковской области, и составляет </w:t>
      </w:r>
      <w:r w:rsidR="00212D11" w:rsidRPr="000067A7">
        <w:rPr>
          <w:rFonts w:ascii="Times New Roman" w:hAnsi="Times New Roman" w:cs="Times New Roman"/>
          <w:b/>
          <w:sz w:val="28"/>
          <w:szCs w:val="28"/>
        </w:rPr>
        <w:t>75</w:t>
      </w:r>
      <w:r w:rsidRPr="000067A7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  <w:r w:rsidRPr="001D4624">
        <w:rPr>
          <w:rFonts w:ascii="Times New Roman" w:hAnsi="Times New Roman" w:cs="Times New Roman"/>
          <w:sz w:val="28"/>
          <w:szCs w:val="28"/>
        </w:rPr>
        <w:t>.</w:t>
      </w:r>
      <w:r w:rsidRPr="001D4624">
        <w:rPr>
          <w:rFonts w:ascii="Times New Roman" w:hAnsi="Times New Roman" w:cs="Times New Roman"/>
          <w:bCs/>
          <w:sz w:val="28"/>
          <w:szCs w:val="28"/>
        </w:rPr>
        <w:tab/>
        <w:t xml:space="preserve">Денежное содержание лиц, замещающих муниципальные должности, должности муниципальной службы, осуществляется в соответствии с соответствующими объемами расходов на формирование фондов оплаты труда, </w:t>
      </w:r>
      <w:r w:rsidRPr="001D4624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Псковской области. </w:t>
      </w:r>
    </w:p>
    <w:p w14:paraId="4A1A76F2" w14:textId="77777777" w:rsidR="000067A7" w:rsidRDefault="000067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1484F" w14:textId="6E4AE405" w:rsidR="002C5FA7" w:rsidRPr="002C5FA7" w:rsidRDefault="002C5FA7" w:rsidP="002C5F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обращениями граждан</w:t>
      </w:r>
    </w:p>
    <w:p w14:paraId="42AFA570" w14:textId="6B16CB06" w:rsidR="002C5FA7" w:rsidRPr="00A770A7" w:rsidRDefault="002C5FA7" w:rsidP="002C5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0A7">
        <w:rPr>
          <w:rFonts w:ascii="Times New Roman" w:hAnsi="Times New Roman" w:cs="Times New Roman"/>
          <w:sz w:val="28"/>
        </w:rPr>
        <w:t>Большое внимание уделялось организации работы и контроля своевременного рассмотрения заявлений и жалоб граждан</w:t>
      </w:r>
      <w:r w:rsidRPr="000067A7">
        <w:rPr>
          <w:rFonts w:ascii="Times New Roman" w:hAnsi="Times New Roman" w:cs="Times New Roman"/>
          <w:b/>
          <w:sz w:val="28"/>
        </w:rPr>
        <w:t>. За 202</w:t>
      </w:r>
      <w:r w:rsidR="00AB3410">
        <w:rPr>
          <w:rFonts w:ascii="Times New Roman" w:hAnsi="Times New Roman" w:cs="Times New Roman"/>
          <w:b/>
          <w:sz w:val="28"/>
        </w:rPr>
        <w:t>4</w:t>
      </w:r>
      <w:r w:rsidRPr="000067A7">
        <w:rPr>
          <w:rFonts w:ascii="Times New Roman" w:hAnsi="Times New Roman" w:cs="Times New Roman"/>
          <w:b/>
          <w:sz w:val="28"/>
        </w:rPr>
        <w:t xml:space="preserve"> поступило</w:t>
      </w:r>
      <w:r w:rsidR="002C360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2C3603">
        <w:rPr>
          <w:rFonts w:ascii="Times New Roman" w:hAnsi="Times New Roman" w:cs="Times New Roman"/>
          <w:b/>
          <w:sz w:val="28"/>
        </w:rPr>
        <w:t>279</w:t>
      </w:r>
      <w:r w:rsidR="00215E62" w:rsidRPr="000067A7">
        <w:rPr>
          <w:rFonts w:ascii="Times New Roman" w:hAnsi="Times New Roman" w:cs="Times New Roman"/>
          <w:b/>
          <w:sz w:val="28"/>
          <w:szCs w:val="28"/>
          <w:shd w:val="clear" w:color="auto" w:fill="FDFCFB"/>
        </w:rPr>
        <w:t xml:space="preserve">  письменных</w:t>
      </w:r>
      <w:proofErr w:type="gramEnd"/>
      <w:r w:rsidRPr="000067A7">
        <w:rPr>
          <w:rFonts w:ascii="Times New Roman" w:hAnsi="Times New Roman" w:cs="Times New Roman"/>
          <w:b/>
          <w:sz w:val="28"/>
          <w:szCs w:val="28"/>
          <w:shd w:val="clear" w:color="auto" w:fill="FDFCFB"/>
        </w:rPr>
        <w:t xml:space="preserve"> обращени</w:t>
      </w:r>
      <w:r w:rsidR="002C3603">
        <w:rPr>
          <w:rFonts w:ascii="Times New Roman" w:hAnsi="Times New Roman" w:cs="Times New Roman"/>
          <w:b/>
          <w:sz w:val="28"/>
          <w:szCs w:val="28"/>
          <w:shd w:val="clear" w:color="auto" w:fill="FDFCFB"/>
        </w:rPr>
        <w:t>я</w:t>
      </w:r>
      <w:r w:rsidRPr="000067A7">
        <w:rPr>
          <w:rFonts w:ascii="Times New Roman" w:hAnsi="Times New Roman" w:cs="Times New Roman"/>
          <w:b/>
          <w:sz w:val="28"/>
          <w:szCs w:val="28"/>
          <w:shd w:val="clear" w:color="auto" w:fill="FDFCFB"/>
        </w:rPr>
        <w:t>.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</w:t>
      </w:r>
      <w:r w:rsidRPr="00A770A7">
        <w:rPr>
          <w:rFonts w:ascii="Times New Roman" w:hAnsi="Times New Roman" w:cs="Times New Roman"/>
          <w:sz w:val="28"/>
          <w:szCs w:val="28"/>
        </w:rPr>
        <w:t>Самыми актуальными в 202</w:t>
      </w:r>
      <w:r w:rsidR="002C3603">
        <w:rPr>
          <w:rFonts w:ascii="Times New Roman" w:hAnsi="Times New Roman" w:cs="Times New Roman"/>
          <w:sz w:val="28"/>
          <w:szCs w:val="28"/>
        </w:rPr>
        <w:t>4</w:t>
      </w:r>
      <w:r w:rsidRPr="00A770A7">
        <w:rPr>
          <w:rFonts w:ascii="Times New Roman" w:hAnsi="Times New Roman" w:cs="Times New Roman"/>
          <w:sz w:val="28"/>
          <w:szCs w:val="28"/>
        </w:rPr>
        <w:t xml:space="preserve"> году стали вопросы, связанн</w:t>
      </w:r>
      <w:r w:rsidR="00E96E7A">
        <w:rPr>
          <w:rFonts w:ascii="Times New Roman" w:hAnsi="Times New Roman" w:cs="Times New Roman"/>
          <w:sz w:val="28"/>
          <w:szCs w:val="28"/>
        </w:rPr>
        <w:t>ые с водоснабжением поселений (3</w:t>
      </w:r>
      <w:r w:rsidR="0055241B">
        <w:rPr>
          <w:rFonts w:ascii="Times New Roman" w:hAnsi="Times New Roman" w:cs="Times New Roman"/>
          <w:sz w:val="28"/>
          <w:szCs w:val="28"/>
        </w:rPr>
        <w:t>4</w:t>
      </w:r>
      <w:r w:rsidRPr="00A770A7">
        <w:rPr>
          <w:rFonts w:ascii="Times New Roman" w:hAnsi="Times New Roman" w:cs="Times New Roman"/>
          <w:sz w:val="28"/>
          <w:szCs w:val="28"/>
        </w:rPr>
        <w:t>% от общего количества), эксплуатация и сох</w:t>
      </w:r>
      <w:r w:rsidR="002B388A">
        <w:rPr>
          <w:rFonts w:ascii="Times New Roman" w:hAnsi="Times New Roman" w:cs="Times New Roman"/>
          <w:sz w:val="28"/>
          <w:szCs w:val="28"/>
        </w:rPr>
        <w:t>ранность автомобильных дорог (1</w:t>
      </w:r>
      <w:r w:rsidR="0055241B">
        <w:rPr>
          <w:rFonts w:ascii="Times New Roman" w:hAnsi="Times New Roman" w:cs="Times New Roman"/>
          <w:sz w:val="28"/>
          <w:szCs w:val="28"/>
        </w:rPr>
        <w:t>7</w:t>
      </w:r>
      <w:r w:rsidR="002B388A">
        <w:rPr>
          <w:rFonts w:ascii="Times New Roman" w:hAnsi="Times New Roman" w:cs="Times New Roman"/>
          <w:sz w:val="28"/>
          <w:szCs w:val="28"/>
        </w:rPr>
        <w:t>,</w:t>
      </w:r>
      <w:r w:rsidR="0055241B">
        <w:rPr>
          <w:rFonts w:ascii="Times New Roman" w:hAnsi="Times New Roman" w:cs="Times New Roman"/>
          <w:sz w:val="28"/>
          <w:szCs w:val="28"/>
        </w:rPr>
        <w:t>2</w:t>
      </w:r>
      <w:r w:rsidRPr="00A770A7">
        <w:rPr>
          <w:rFonts w:ascii="Times New Roman" w:hAnsi="Times New Roman" w:cs="Times New Roman"/>
          <w:sz w:val="28"/>
          <w:szCs w:val="28"/>
        </w:rPr>
        <w:t>% от общего количества).</w:t>
      </w:r>
    </w:p>
    <w:p w14:paraId="676A9001" w14:textId="0E2F5299" w:rsidR="002C5FA7" w:rsidRPr="00A770A7" w:rsidRDefault="002C5FA7" w:rsidP="002C5FA7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DFCFB"/>
        </w:rPr>
      </w:pP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Рассмотрено </w:t>
      </w:r>
      <w:r w:rsidR="001C3D35">
        <w:rPr>
          <w:rFonts w:ascii="Times New Roman" w:hAnsi="Times New Roman" w:cs="Times New Roman"/>
          <w:sz w:val="28"/>
          <w:szCs w:val="28"/>
          <w:shd w:val="clear" w:color="auto" w:fill="FDFCFB"/>
        </w:rPr>
        <w:t>21</w:t>
      </w:r>
      <w:r w:rsidR="00785DA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 обращен</w:t>
      </w:r>
      <w:r w:rsidR="008F241E">
        <w:rPr>
          <w:rFonts w:ascii="Times New Roman" w:hAnsi="Times New Roman" w:cs="Times New Roman"/>
          <w:sz w:val="28"/>
          <w:szCs w:val="28"/>
          <w:shd w:val="clear" w:color="auto" w:fill="FDFCFB"/>
        </w:rPr>
        <w:t>и</w:t>
      </w:r>
      <w:r w:rsidR="001C3D35">
        <w:rPr>
          <w:rFonts w:ascii="Times New Roman" w:hAnsi="Times New Roman" w:cs="Times New Roman"/>
          <w:sz w:val="28"/>
          <w:szCs w:val="28"/>
          <w:shd w:val="clear" w:color="auto" w:fill="FDFCFB"/>
        </w:rPr>
        <w:t>е</w:t>
      </w:r>
      <w:r w:rsidR="008E1F67">
        <w:rPr>
          <w:rFonts w:ascii="Times New Roman" w:hAnsi="Times New Roman" w:cs="Times New Roman"/>
          <w:sz w:val="28"/>
          <w:szCs w:val="28"/>
          <w:shd w:val="clear" w:color="auto" w:fill="FDFCFB"/>
        </w:rPr>
        <w:t xml:space="preserve">, поступивших </w:t>
      </w:r>
      <w:r w:rsidRPr="00A770A7">
        <w:rPr>
          <w:rFonts w:ascii="Times New Roman" w:hAnsi="Times New Roman" w:cs="Times New Roman"/>
          <w:sz w:val="28"/>
          <w:szCs w:val="28"/>
          <w:shd w:val="clear" w:color="auto" w:fill="FDFCFB"/>
        </w:rPr>
        <w:t>на «прямую линию» с Губернатором Псковской области на телеканале «Россия-24».</w:t>
      </w:r>
    </w:p>
    <w:p w14:paraId="01778590" w14:textId="04DF4A5D" w:rsidR="00AB3410" w:rsidRPr="002C3603" w:rsidRDefault="00AB3410" w:rsidP="00AB34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3603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года постоянно осуществляется мониторинг в системе реагирования на публикации из СМИ и Соцмедиа в программе «Медиалогия Инцидент». </w:t>
      </w:r>
      <w:r w:rsidRPr="00D651B1">
        <w:rPr>
          <w:rFonts w:ascii="Times New Roman" w:hAnsi="Times New Roman" w:cs="Times New Roman"/>
          <w:b/>
          <w:bCs/>
          <w:sz w:val="28"/>
          <w:szCs w:val="28"/>
        </w:rPr>
        <w:t>За 2024 год рассмотрено 723 инцидента</w:t>
      </w:r>
      <w:r w:rsidRPr="002C3603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2D389C03" w14:textId="1E1F17E0" w:rsidR="001D4624" w:rsidRPr="00DA71BC" w:rsidRDefault="001D4624" w:rsidP="00513779">
      <w:pPr>
        <w:pStyle w:val="rtejustify"/>
        <w:jc w:val="center"/>
        <w:rPr>
          <w:sz w:val="28"/>
          <w:szCs w:val="28"/>
        </w:rPr>
      </w:pPr>
      <w:r w:rsidRPr="00DA71BC">
        <w:rPr>
          <w:rStyle w:val="ab"/>
          <w:iCs/>
          <w:sz w:val="28"/>
          <w:szCs w:val="28"/>
        </w:rPr>
        <w:t>Заключение</w:t>
      </w:r>
    </w:p>
    <w:p w14:paraId="49071B64" w14:textId="40869C76" w:rsidR="00A770A7" w:rsidRPr="00A770A7" w:rsidRDefault="008E04DB" w:rsidP="00A770A7">
      <w:pPr>
        <w:pStyle w:val="rtejustify"/>
        <w:jc w:val="both"/>
        <w:rPr>
          <w:sz w:val="2"/>
          <w:szCs w:val="2"/>
        </w:rPr>
      </w:pPr>
      <w:r>
        <w:rPr>
          <w:sz w:val="28"/>
          <w:szCs w:val="28"/>
        </w:rPr>
        <w:tab/>
      </w:r>
      <w:bookmarkStart w:id="7" w:name="_Hlk196831031"/>
      <w:r w:rsidR="00A770A7">
        <w:rPr>
          <w:sz w:val="28"/>
          <w:szCs w:val="28"/>
        </w:rPr>
        <w:t xml:space="preserve">Еще раз хочу поблагодарить депутатский корпус за взаимодействие и активную работу на благо жителей Невельского района. Мы видим запросы </w:t>
      </w:r>
      <w:proofErr w:type="spellStart"/>
      <w:r w:rsidR="00A770A7">
        <w:rPr>
          <w:sz w:val="28"/>
          <w:szCs w:val="28"/>
        </w:rPr>
        <w:t>невельчан</w:t>
      </w:r>
      <w:proofErr w:type="spellEnd"/>
      <w:r w:rsidR="00A770A7">
        <w:rPr>
          <w:sz w:val="28"/>
          <w:szCs w:val="28"/>
        </w:rPr>
        <w:t xml:space="preserve">, знаем о болевых точках. Планомерно, день за днем, будем решать эти задачи. </w:t>
      </w:r>
    </w:p>
    <w:p w14:paraId="30B29848" w14:textId="77777777" w:rsidR="00A770A7" w:rsidRPr="001B5A5D" w:rsidRDefault="00A770A7" w:rsidP="00A77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Благодарю за внимание!</w:t>
      </w:r>
    </w:p>
    <w:bookmarkEnd w:id="7"/>
    <w:p w14:paraId="4C80B3FA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00854B86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4AF1505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C62348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1B44448F" w14:textId="77777777" w:rsidR="00792D67" w:rsidRPr="007A4FD7" w:rsidRDefault="00792D67" w:rsidP="00792D67">
      <w:pPr>
        <w:rPr>
          <w:rFonts w:ascii="Times New Roman" w:hAnsi="Times New Roman" w:cs="Times New Roman"/>
          <w:sz w:val="2"/>
          <w:szCs w:val="2"/>
        </w:rPr>
      </w:pPr>
    </w:p>
    <w:p w14:paraId="2506D10B" w14:textId="77777777" w:rsidR="004F59E7" w:rsidRPr="007A4FD7" w:rsidRDefault="004F59E7">
      <w:pPr>
        <w:rPr>
          <w:rFonts w:ascii="Times New Roman" w:hAnsi="Times New Roman" w:cs="Times New Roman"/>
          <w:b/>
          <w:sz w:val="28"/>
          <w:szCs w:val="28"/>
        </w:rPr>
      </w:pPr>
    </w:p>
    <w:sectPr w:rsidR="004F59E7" w:rsidRPr="007A4FD7" w:rsidSect="009152EC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3F34" w14:textId="77777777" w:rsidR="00C753A3" w:rsidRDefault="00C753A3" w:rsidP="00513779">
      <w:pPr>
        <w:spacing w:after="0" w:line="240" w:lineRule="auto"/>
      </w:pPr>
      <w:r>
        <w:separator/>
      </w:r>
    </w:p>
  </w:endnote>
  <w:endnote w:type="continuationSeparator" w:id="0">
    <w:p w14:paraId="0307F251" w14:textId="77777777" w:rsidR="00C753A3" w:rsidRDefault="00C753A3" w:rsidP="005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;Times New Roman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7667242"/>
      <w:docPartObj>
        <w:docPartGallery w:val="Page Numbers (Bottom of Page)"/>
        <w:docPartUnique/>
      </w:docPartObj>
    </w:sdtPr>
    <w:sdtContent>
      <w:p w14:paraId="653274D8" w14:textId="4578C715" w:rsidR="008F241E" w:rsidRDefault="008F24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F46">
          <w:rPr>
            <w:noProof/>
          </w:rPr>
          <w:t>21</w:t>
        </w:r>
        <w:r>
          <w:fldChar w:fldCharType="end"/>
        </w:r>
      </w:p>
    </w:sdtContent>
  </w:sdt>
  <w:p w14:paraId="5BB97602" w14:textId="77777777" w:rsidR="008F241E" w:rsidRDefault="008F241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F8D6" w14:textId="77777777" w:rsidR="00C753A3" w:rsidRDefault="00C753A3" w:rsidP="00513779">
      <w:pPr>
        <w:spacing w:after="0" w:line="240" w:lineRule="auto"/>
      </w:pPr>
      <w:r>
        <w:separator/>
      </w:r>
    </w:p>
  </w:footnote>
  <w:footnote w:type="continuationSeparator" w:id="0">
    <w:p w14:paraId="686C0B06" w14:textId="77777777" w:rsidR="00C753A3" w:rsidRDefault="00C753A3" w:rsidP="00513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/>
        <w:b/>
        <w:sz w:val="28"/>
        <w:szCs w:val="28"/>
        <w:lang w:val="ru-RU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Symbol"/>
        <w:b/>
        <w:sz w:val="28"/>
        <w:szCs w:val="28"/>
        <w:lang w:val="ru-RU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Symbol"/>
        <w:b/>
        <w:sz w:val="28"/>
        <w:szCs w:val="28"/>
        <w:lang w:val="ru-RU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Symbol"/>
        <w:b/>
        <w:sz w:val="28"/>
        <w:szCs w:val="28"/>
        <w:lang w:val="ru-RU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Symbol"/>
        <w:b/>
        <w:sz w:val="28"/>
        <w:szCs w:val="28"/>
        <w:lang w:val="ru-RU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Symbol"/>
        <w:b/>
        <w:sz w:val="28"/>
        <w:szCs w:val="28"/>
        <w:lang w:val="ru-RU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b/>
        <w:sz w:val="28"/>
        <w:szCs w:val="28"/>
        <w:lang w:val="ru-RU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b/>
        <w:sz w:val="28"/>
        <w:szCs w:val="28"/>
        <w:lang w:val="ru-RU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Symbol"/>
        <w:b/>
        <w:sz w:val="28"/>
        <w:szCs w:val="28"/>
        <w:lang w:val="ru-RU"/>
      </w:rPr>
    </w:lvl>
  </w:abstractNum>
  <w:abstractNum w:abstractNumId="1" w15:restartNumberingAfterBreak="0">
    <w:nsid w:val="04072976"/>
    <w:multiLevelType w:val="hybridMultilevel"/>
    <w:tmpl w:val="8AD8240C"/>
    <w:lvl w:ilvl="0" w:tplc="0E367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687A8400">
      <w:numFmt w:val="none"/>
      <w:lvlText w:val=""/>
      <w:lvlJc w:val="left"/>
      <w:pPr>
        <w:tabs>
          <w:tab w:val="num" w:pos="360"/>
        </w:tabs>
      </w:pPr>
    </w:lvl>
    <w:lvl w:ilvl="2" w:tplc="5D726DB6">
      <w:numFmt w:val="none"/>
      <w:lvlText w:val=""/>
      <w:lvlJc w:val="left"/>
      <w:pPr>
        <w:tabs>
          <w:tab w:val="num" w:pos="360"/>
        </w:tabs>
      </w:pPr>
    </w:lvl>
    <w:lvl w:ilvl="3" w:tplc="612C552A">
      <w:numFmt w:val="none"/>
      <w:lvlText w:val=""/>
      <w:lvlJc w:val="left"/>
      <w:pPr>
        <w:tabs>
          <w:tab w:val="num" w:pos="360"/>
        </w:tabs>
      </w:pPr>
    </w:lvl>
    <w:lvl w:ilvl="4" w:tplc="BE067B84">
      <w:numFmt w:val="none"/>
      <w:lvlText w:val=""/>
      <w:lvlJc w:val="left"/>
      <w:pPr>
        <w:tabs>
          <w:tab w:val="num" w:pos="360"/>
        </w:tabs>
      </w:pPr>
    </w:lvl>
    <w:lvl w:ilvl="5" w:tplc="DD2ED3F2">
      <w:numFmt w:val="none"/>
      <w:lvlText w:val=""/>
      <w:lvlJc w:val="left"/>
      <w:pPr>
        <w:tabs>
          <w:tab w:val="num" w:pos="360"/>
        </w:tabs>
      </w:pPr>
    </w:lvl>
    <w:lvl w:ilvl="6" w:tplc="610209B0">
      <w:numFmt w:val="none"/>
      <w:lvlText w:val=""/>
      <w:lvlJc w:val="left"/>
      <w:pPr>
        <w:tabs>
          <w:tab w:val="num" w:pos="360"/>
        </w:tabs>
      </w:pPr>
    </w:lvl>
    <w:lvl w:ilvl="7" w:tplc="1A3A9338">
      <w:numFmt w:val="none"/>
      <w:lvlText w:val=""/>
      <w:lvlJc w:val="left"/>
      <w:pPr>
        <w:tabs>
          <w:tab w:val="num" w:pos="360"/>
        </w:tabs>
      </w:pPr>
    </w:lvl>
    <w:lvl w:ilvl="8" w:tplc="37AC4DB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600437"/>
    <w:multiLevelType w:val="hybridMultilevel"/>
    <w:tmpl w:val="0E90EA2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 w15:restartNumberingAfterBreak="0">
    <w:nsid w:val="29F2753B"/>
    <w:multiLevelType w:val="hybridMultilevel"/>
    <w:tmpl w:val="92868A3A"/>
    <w:lvl w:ilvl="0" w:tplc="7E12E4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8A3"/>
    <w:multiLevelType w:val="hybridMultilevel"/>
    <w:tmpl w:val="12EC3032"/>
    <w:lvl w:ilvl="0" w:tplc="34C48E9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6D3C"/>
    <w:multiLevelType w:val="hybridMultilevel"/>
    <w:tmpl w:val="F146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F78E8"/>
    <w:multiLevelType w:val="hybridMultilevel"/>
    <w:tmpl w:val="BF50E32C"/>
    <w:lvl w:ilvl="0" w:tplc="304AE8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7764A2"/>
    <w:multiLevelType w:val="hybridMultilevel"/>
    <w:tmpl w:val="02B6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B69E0"/>
    <w:multiLevelType w:val="hybridMultilevel"/>
    <w:tmpl w:val="B122EDA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40513133"/>
    <w:multiLevelType w:val="hybridMultilevel"/>
    <w:tmpl w:val="CB5E6D22"/>
    <w:lvl w:ilvl="0" w:tplc="1E32D4A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0" w15:restartNumberingAfterBreak="0">
    <w:nsid w:val="488F472F"/>
    <w:multiLevelType w:val="hybridMultilevel"/>
    <w:tmpl w:val="D51C3C22"/>
    <w:lvl w:ilvl="0" w:tplc="8ABCE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82FA2"/>
    <w:multiLevelType w:val="hybridMultilevel"/>
    <w:tmpl w:val="A83EE8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EF0796C"/>
    <w:multiLevelType w:val="hybridMultilevel"/>
    <w:tmpl w:val="A93C062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29C4688"/>
    <w:multiLevelType w:val="hybridMultilevel"/>
    <w:tmpl w:val="959C2D2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6F220D8"/>
    <w:multiLevelType w:val="multilevel"/>
    <w:tmpl w:val="5594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0619E"/>
    <w:multiLevelType w:val="hybridMultilevel"/>
    <w:tmpl w:val="29AAE894"/>
    <w:lvl w:ilvl="0" w:tplc="3B2A468C">
      <w:start w:val="1"/>
      <w:numFmt w:val="decimal"/>
      <w:lvlText w:val="%1)"/>
      <w:lvlJc w:val="left"/>
      <w:pPr>
        <w:ind w:left="645" w:hanging="49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704E315D"/>
    <w:multiLevelType w:val="multilevel"/>
    <w:tmpl w:val="22B004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6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5" w:hanging="2160"/>
      </w:pPr>
      <w:rPr>
        <w:rFonts w:hint="default"/>
      </w:rPr>
    </w:lvl>
  </w:abstractNum>
  <w:num w:numId="1" w16cid:durableId="21249979">
    <w:abstractNumId w:val="0"/>
  </w:num>
  <w:num w:numId="2" w16cid:durableId="619608242">
    <w:abstractNumId w:val="9"/>
  </w:num>
  <w:num w:numId="3" w16cid:durableId="990250049">
    <w:abstractNumId w:val="10"/>
  </w:num>
  <w:num w:numId="4" w16cid:durableId="463156388">
    <w:abstractNumId w:val="15"/>
  </w:num>
  <w:num w:numId="5" w16cid:durableId="568923755">
    <w:abstractNumId w:val="16"/>
  </w:num>
  <w:num w:numId="6" w16cid:durableId="860822133">
    <w:abstractNumId w:val="11"/>
  </w:num>
  <w:num w:numId="7" w16cid:durableId="364788911">
    <w:abstractNumId w:val="12"/>
  </w:num>
  <w:num w:numId="8" w16cid:durableId="1446001914">
    <w:abstractNumId w:val="3"/>
  </w:num>
  <w:num w:numId="9" w16cid:durableId="1394816953">
    <w:abstractNumId w:val="4"/>
  </w:num>
  <w:num w:numId="10" w16cid:durableId="236481872">
    <w:abstractNumId w:val="1"/>
  </w:num>
  <w:num w:numId="11" w16cid:durableId="553006886">
    <w:abstractNumId w:val="6"/>
  </w:num>
  <w:num w:numId="12" w16cid:durableId="642271729">
    <w:abstractNumId w:val="14"/>
  </w:num>
  <w:num w:numId="13" w16cid:durableId="127430691">
    <w:abstractNumId w:val="13"/>
  </w:num>
  <w:num w:numId="14" w16cid:durableId="474185628">
    <w:abstractNumId w:val="8"/>
  </w:num>
  <w:num w:numId="15" w16cid:durableId="1853492086">
    <w:abstractNumId w:val="5"/>
  </w:num>
  <w:num w:numId="16" w16cid:durableId="1893073747">
    <w:abstractNumId w:val="2"/>
  </w:num>
  <w:num w:numId="17" w16cid:durableId="1235356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13E"/>
    <w:rsid w:val="000067A7"/>
    <w:rsid w:val="00012A9D"/>
    <w:rsid w:val="00016DA9"/>
    <w:rsid w:val="00017049"/>
    <w:rsid w:val="0002149A"/>
    <w:rsid w:val="00024996"/>
    <w:rsid w:val="00032276"/>
    <w:rsid w:val="00040912"/>
    <w:rsid w:val="00042418"/>
    <w:rsid w:val="000569E0"/>
    <w:rsid w:val="00056E8F"/>
    <w:rsid w:val="00077343"/>
    <w:rsid w:val="0008077B"/>
    <w:rsid w:val="00082CC0"/>
    <w:rsid w:val="00082EA4"/>
    <w:rsid w:val="000910F6"/>
    <w:rsid w:val="000B049C"/>
    <w:rsid w:val="000C1FD0"/>
    <w:rsid w:val="000C53D0"/>
    <w:rsid w:val="000D51D3"/>
    <w:rsid w:val="000E0309"/>
    <w:rsid w:val="000E262B"/>
    <w:rsid w:val="000E31EB"/>
    <w:rsid w:val="000F0C3C"/>
    <w:rsid w:val="000F2C45"/>
    <w:rsid w:val="00110843"/>
    <w:rsid w:val="00112171"/>
    <w:rsid w:val="00112348"/>
    <w:rsid w:val="00135803"/>
    <w:rsid w:val="0014602E"/>
    <w:rsid w:val="00147F2D"/>
    <w:rsid w:val="0015596B"/>
    <w:rsid w:val="00183218"/>
    <w:rsid w:val="00185904"/>
    <w:rsid w:val="00193393"/>
    <w:rsid w:val="001A2A0F"/>
    <w:rsid w:val="001A37F3"/>
    <w:rsid w:val="001B114C"/>
    <w:rsid w:val="001B2B17"/>
    <w:rsid w:val="001B36FB"/>
    <w:rsid w:val="001B4130"/>
    <w:rsid w:val="001B4D80"/>
    <w:rsid w:val="001B7A55"/>
    <w:rsid w:val="001C14B0"/>
    <w:rsid w:val="001C36FC"/>
    <w:rsid w:val="001C3D35"/>
    <w:rsid w:val="001D4624"/>
    <w:rsid w:val="00212D11"/>
    <w:rsid w:val="00215E62"/>
    <w:rsid w:val="00217BC2"/>
    <w:rsid w:val="00226126"/>
    <w:rsid w:val="0022639B"/>
    <w:rsid w:val="00230BC1"/>
    <w:rsid w:val="00231394"/>
    <w:rsid w:val="00251322"/>
    <w:rsid w:val="00255722"/>
    <w:rsid w:val="002638BF"/>
    <w:rsid w:val="00271217"/>
    <w:rsid w:val="00286042"/>
    <w:rsid w:val="002B388A"/>
    <w:rsid w:val="002C3603"/>
    <w:rsid w:val="002C5FA7"/>
    <w:rsid w:val="002E08AE"/>
    <w:rsid w:val="003041D3"/>
    <w:rsid w:val="00321737"/>
    <w:rsid w:val="00332E09"/>
    <w:rsid w:val="00340038"/>
    <w:rsid w:val="0034568C"/>
    <w:rsid w:val="003458E9"/>
    <w:rsid w:val="003519B4"/>
    <w:rsid w:val="00355C92"/>
    <w:rsid w:val="00373D8B"/>
    <w:rsid w:val="00375A1E"/>
    <w:rsid w:val="0038343A"/>
    <w:rsid w:val="00385048"/>
    <w:rsid w:val="00385698"/>
    <w:rsid w:val="00386D5A"/>
    <w:rsid w:val="00387E28"/>
    <w:rsid w:val="003B068A"/>
    <w:rsid w:val="003B2250"/>
    <w:rsid w:val="003C4E3F"/>
    <w:rsid w:val="003C5783"/>
    <w:rsid w:val="003D3333"/>
    <w:rsid w:val="003D5867"/>
    <w:rsid w:val="003E1B4D"/>
    <w:rsid w:val="003F0761"/>
    <w:rsid w:val="003F2897"/>
    <w:rsid w:val="0041366A"/>
    <w:rsid w:val="00432D3B"/>
    <w:rsid w:val="00433106"/>
    <w:rsid w:val="00441074"/>
    <w:rsid w:val="0044637E"/>
    <w:rsid w:val="0045239E"/>
    <w:rsid w:val="00455C79"/>
    <w:rsid w:val="004767CE"/>
    <w:rsid w:val="00495D33"/>
    <w:rsid w:val="004B2219"/>
    <w:rsid w:val="004C45FB"/>
    <w:rsid w:val="004C57B7"/>
    <w:rsid w:val="004D45C4"/>
    <w:rsid w:val="004D690F"/>
    <w:rsid w:val="004F33AA"/>
    <w:rsid w:val="004F4ABB"/>
    <w:rsid w:val="004F59E7"/>
    <w:rsid w:val="005033EE"/>
    <w:rsid w:val="00505E03"/>
    <w:rsid w:val="00506BF5"/>
    <w:rsid w:val="0050793D"/>
    <w:rsid w:val="00513779"/>
    <w:rsid w:val="00515D3D"/>
    <w:rsid w:val="005265FB"/>
    <w:rsid w:val="00532289"/>
    <w:rsid w:val="005376F2"/>
    <w:rsid w:val="0054077B"/>
    <w:rsid w:val="0055241B"/>
    <w:rsid w:val="00591A76"/>
    <w:rsid w:val="00596A2A"/>
    <w:rsid w:val="00597A12"/>
    <w:rsid w:val="00597D43"/>
    <w:rsid w:val="005A369D"/>
    <w:rsid w:val="005A4A07"/>
    <w:rsid w:val="005B18BC"/>
    <w:rsid w:val="005B1D76"/>
    <w:rsid w:val="005C2C43"/>
    <w:rsid w:val="005C4313"/>
    <w:rsid w:val="005C5618"/>
    <w:rsid w:val="005F56BA"/>
    <w:rsid w:val="0063755D"/>
    <w:rsid w:val="00641A32"/>
    <w:rsid w:val="00645CAE"/>
    <w:rsid w:val="00660461"/>
    <w:rsid w:val="00666820"/>
    <w:rsid w:val="00682070"/>
    <w:rsid w:val="00682E05"/>
    <w:rsid w:val="006851DC"/>
    <w:rsid w:val="0068594B"/>
    <w:rsid w:val="0069046D"/>
    <w:rsid w:val="006973E3"/>
    <w:rsid w:val="006A1624"/>
    <w:rsid w:val="006B6A85"/>
    <w:rsid w:val="006B7ADE"/>
    <w:rsid w:val="006D0DC0"/>
    <w:rsid w:val="006D4567"/>
    <w:rsid w:val="006D4DE8"/>
    <w:rsid w:val="006E7898"/>
    <w:rsid w:val="006F7D12"/>
    <w:rsid w:val="00713BC8"/>
    <w:rsid w:val="00716501"/>
    <w:rsid w:val="00717C95"/>
    <w:rsid w:val="00724EFD"/>
    <w:rsid w:val="00725FE8"/>
    <w:rsid w:val="00735A9A"/>
    <w:rsid w:val="0074286A"/>
    <w:rsid w:val="00742A64"/>
    <w:rsid w:val="007474D7"/>
    <w:rsid w:val="007555D1"/>
    <w:rsid w:val="00785DA7"/>
    <w:rsid w:val="007860CB"/>
    <w:rsid w:val="00790DB3"/>
    <w:rsid w:val="00792D67"/>
    <w:rsid w:val="00793F14"/>
    <w:rsid w:val="007A4FD7"/>
    <w:rsid w:val="007A6646"/>
    <w:rsid w:val="007B028F"/>
    <w:rsid w:val="007C26E3"/>
    <w:rsid w:val="007C39D2"/>
    <w:rsid w:val="007D07C4"/>
    <w:rsid w:val="007E2C89"/>
    <w:rsid w:val="007E33F0"/>
    <w:rsid w:val="007F5119"/>
    <w:rsid w:val="007F666A"/>
    <w:rsid w:val="00800142"/>
    <w:rsid w:val="00804C8D"/>
    <w:rsid w:val="008102C0"/>
    <w:rsid w:val="00822434"/>
    <w:rsid w:val="008267C9"/>
    <w:rsid w:val="008526BC"/>
    <w:rsid w:val="00854DFD"/>
    <w:rsid w:val="0086303D"/>
    <w:rsid w:val="0086378D"/>
    <w:rsid w:val="00863A41"/>
    <w:rsid w:val="00873777"/>
    <w:rsid w:val="00876217"/>
    <w:rsid w:val="00877AB6"/>
    <w:rsid w:val="00877C01"/>
    <w:rsid w:val="00877F15"/>
    <w:rsid w:val="00880939"/>
    <w:rsid w:val="00892F42"/>
    <w:rsid w:val="00896CBA"/>
    <w:rsid w:val="00897096"/>
    <w:rsid w:val="008A08F8"/>
    <w:rsid w:val="008A1850"/>
    <w:rsid w:val="008A5352"/>
    <w:rsid w:val="008B043E"/>
    <w:rsid w:val="008B3D20"/>
    <w:rsid w:val="008D5AA2"/>
    <w:rsid w:val="008E04DB"/>
    <w:rsid w:val="008E1F67"/>
    <w:rsid w:val="008E3108"/>
    <w:rsid w:val="008E3B34"/>
    <w:rsid w:val="008F20C1"/>
    <w:rsid w:val="008F241E"/>
    <w:rsid w:val="008F6A04"/>
    <w:rsid w:val="009040AE"/>
    <w:rsid w:val="009152EC"/>
    <w:rsid w:val="00916587"/>
    <w:rsid w:val="00945254"/>
    <w:rsid w:val="009455AE"/>
    <w:rsid w:val="009563A3"/>
    <w:rsid w:val="00983F77"/>
    <w:rsid w:val="00984EDF"/>
    <w:rsid w:val="00985328"/>
    <w:rsid w:val="00993D07"/>
    <w:rsid w:val="009A2C46"/>
    <w:rsid w:val="009B3839"/>
    <w:rsid w:val="009B6C2E"/>
    <w:rsid w:val="009C11AF"/>
    <w:rsid w:val="009C121C"/>
    <w:rsid w:val="009C22D1"/>
    <w:rsid w:val="009E610B"/>
    <w:rsid w:val="009F3FC4"/>
    <w:rsid w:val="00A036B4"/>
    <w:rsid w:val="00A04794"/>
    <w:rsid w:val="00A0590E"/>
    <w:rsid w:val="00A11F46"/>
    <w:rsid w:val="00A1241B"/>
    <w:rsid w:val="00A136C2"/>
    <w:rsid w:val="00A20B6E"/>
    <w:rsid w:val="00A23288"/>
    <w:rsid w:val="00A30A6D"/>
    <w:rsid w:val="00A3245A"/>
    <w:rsid w:val="00A44AC4"/>
    <w:rsid w:val="00A51802"/>
    <w:rsid w:val="00A6769E"/>
    <w:rsid w:val="00A770A7"/>
    <w:rsid w:val="00A82795"/>
    <w:rsid w:val="00A840A6"/>
    <w:rsid w:val="00AA013F"/>
    <w:rsid w:val="00AA42CA"/>
    <w:rsid w:val="00AA6BF3"/>
    <w:rsid w:val="00AA735D"/>
    <w:rsid w:val="00AB3410"/>
    <w:rsid w:val="00AB4D4A"/>
    <w:rsid w:val="00AB63DB"/>
    <w:rsid w:val="00AC0156"/>
    <w:rsid w:val="00AD763D"/>
    <w:rsid w:val="00AF046D"/>
    <w:rsid w:val="00AF7A65"/>
    <w:rsid w:val="00B041CF"/>
    <w:rsid w:val="00B04820"/>
    <w:rsid w:val="00B20415"/>
    <w:rsid w:val="00B23D96"/>
    <w:rsid w:val="00B276E7"/>
    <w:rsid w:val="00B27AAB"/>
    <w:rsid w:val="00B3089C"/>
    <w:rsid w:val="00B44EE9"/>
    <w:rsid w:val="00B5194D"/>
    <w:rsid w:val="00B5401F"/>
    <w:rsid w:val="00B54163"/>
    <w:rsid w:val="00B622ED"/>
    <w:rsid w:val="00B77A4B"/>
    <w:rsid w:val="00B87B47"/>
    <w:rsid w:val="00B87FE0"/>
    <w:rsid w:val="00B975C8"/>
    <w:rsid w:val="00BA103E"/>
    <w:rsid w:val="00BA4E13"/>
    <w:rsid w:val="00BA6927"/>
    <w:rsid w:val="00BB2A4F"/>
    <w:rsid w:val="00BC6D5D"/>
    <w:rsid w:val="00BC6FDB"/>
    <w:rsid w:val="00BE0BFB"/>
    <w:rsid w:val="00BE52C4"/>
    <w:rsid w:val="00BE7E94"/>
    <w:rsid w:val="00BF1830"/>
    <w:rsid w:val="00BF5787"/>
    <w:rsid w:val="00BF5F47"/>
    <w:rsid w:val="00C06688"/>
    <w:rsid w:val="00C1247B"/>
    <w:rsid w:val="00C137E1"/>
    <w:rsid w:val="00C42DDC"/>
    <w:rsid w:val="00C43D0C"/>
    <w:rsid w:val="00C4539D"/>
    <w:rsid w:val="00C74506"/>
    <w:rsid w:val="00C751C6"/>
    <w:rsid w:val="00C753A3"/>
    <w:rsid w:val="00C839FA"/>
    <w:rsid w:val="00C84E29"/>
    <w:rsid w:val="00C84F43"/>
    <w:rsid w:val="00C90AAB"/>
    <w:rsid w:val="00C9177F"/>
    <w:rsid w:val="00C931C9"/>
    <w:rsid w:val="00C96A83"/>
    <w:rsid w:val="00CA5BA1"/>
    <w:rsid w:val="00CA7019"/>
    <w:rsid w:val="00CC6F96"/>
    <w:rsid w:val="00CD6386"/>
    <w:rsid w:val="00CD7335"/>
    <w:rsid w:val="00CE2CF6"/>
    <w:rsid w:val="00CE3B4E"/>
    <w:rsid w:val="00CE4FDF"/>
    <w:rsid w:val="00CE608F"/>
    <w:rsid w:val="00D04573"/>
    <w:rsid w:val="00D0469E"/>
    <w:rsid w:val="00D046CF"/>
    <w:rsid w:val="00D1547E"/>
    <w:rsid w:val="00D20A31"/>
    <w:rsid w:val="00D26380"/>
    <w:rsid w:val="00D26FE7"/>
    <w:rsid w:val="00D37760"/>
    <w:rsid w:val="00D42432"/>
    <w:rsid w:val="00D46F3A"/>
    <w:rsid w:val="00D5363B"/>
    <w:rsid w:val="00D651B1"/>
    <w:rsid w:val="00D8152D"/>
    <w:rsid w:val="00D917A6"/>
    <w:rsid w:val="00D92912"/>
    <w:rsid w:val="00DA71BC"/>
    <w:rsid w:val="00DB7E9A"/>
    <w:rsid w:val="00DC3FC9"/>
    <w:rsid w:val="00DC6FA3"/>
    <w:rsid w:val="00DE401B"/>
    <w:rsid w:val="00DE68E9"/>
    <w:rsid w:val="00DF356B"/>
    <w:rsid w:val="00E11B45"/>
    <w:rsid w:val="00E13F6C"/>
    <w:rsid w:val="00E23861"/>
    <w:rsid w:val="00E41485"/>
    <w:rsid w:val="00E4313E"/>
    <w:rsid w:val="00E504BE"/>
    <w:rsid w:val="00E531F6"/>
    <w:rsid w:val="00E54BF2"/>
    <w:rsid w:val="00E803A3"/>
    <w:rsid w:val="00E80951"/>
    <w:rsid w:val="00E96DC0"/>
    <w:rsid w:val="00E96E7A"/>
    <w:rsid w:val="00EA1F82"/>
    <w:rsid w:val="00EA7C87"/>
    <w:rsid w:val="00ED52E4"/>
    <w:rsid w:val="00EF2131"/>
    <w:rsid w:val="00EF41C5"/>
    <w:rsid w:val="00F0614F"/>
    <w:rsid w:val="00F202AD"/>
    <w:rsid w:val="00F26C2F"/>
    <w:rsid w:val="00F32CB3"/>
    <w:rsid w:val="00F41DE4"/>
    <w:rsid w:val="00F43439"/>
    <w:rsid w:val="00F45CEE"/>
    <w:rsid w:val="00F462C9"/>
    <w:rsid w:val="00F61FBC"/>
    <w:rsid w:val="00F63077"/>
    <w:rsid w:val="00F650EC"/>
    <w:rsid w:val="00F674F3"/>
    <w:rsid w:val="00F76979"/>
    <w:rsid w:val="00F858F3"/>
    <w:rsid w:val="00FA2D4D"/>
    <w:rsid w:val="00FA37A8"/>
    <w:rsid w:val="00FA39F0"/>
    <w:rsid w:val="00FA438D"/>
    <w:rsid w:val="00FB19B8"/>
    <w:rsid w:val="00FB2340"/>
    <w:rsid w:val="00FC25FA"/>
    <w:rsid w:val="00FC3271"/>
    <w:rsid w:val="00FC48A9"/>
    <w:rsid w:val="00FD1E75"/>
    <w:rsid w:val="00FE2A90"/>
    <w:rsid w:val="00FE5882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03C3"/>
  <w15:docId w15:val="{201F5F7A-B9FD-4BCF-B54F-4410286F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43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539D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table" w:styleId="a4">
    <w:name w:val="Table Grid"/>
    <w:basedOn w:val="a1"/>
    <w:uiPriority w:val="39"/>
    <w:rsid w:val="00A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rsid w:val="00792D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792D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792D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792D6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96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A39F0"/>
    <w:pPr>
      <w:spacing w:after="0" w:line="240" w:lineRule="auto"/>
    </w:pPr>
  </w:style>
  <w:style w:type="character" w:styleId="ab">
    <w:name w:val="Strong"/>
    <w:basedOn w:val="a0"/>
    <w:uiPriority w:val="22"/>
    <w:qFormat/>
    <w:rsid w:val="001D4624"/>
    <w:rPr>
      <w:b/>
      <w:bCs/>
    </w:rPr>
  </w:style>
  <w:style w:type="paragraph" w:styleId="ac">
    <w:name w:val="header"/>
    <w:basedOn w:val="a"/>
    <w:link w:val="ad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3779"/>
  </w:style>
  <w:style w:type="paragraph" w:styleId="ae">
    <w:name w:val="footer"/>
    <w:basedOn w:val="a"/>
    <w:link w:val="af"/>
    <w:uiPriority w:val="99"/>
    <w:unhideWhenUsed/>
    <w:rsid w:val="00513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3779"/>
  </w:style>
  <w:style w:type="character" w:customStyle="1" w:styleId="2">
    <w:name w:val="Основной шрифт абзаца2"/>
    <w:rsid w:val="00321737"/>
  </w:style>
  <w:style w:type="character" w:styleId="af0">
    <w:name w:val="Hyperlink"/>
    <w:basedOn w:val="a0"/>
    <w:uiPriority w:val="99"/>
    <w:unhideWhenUsed/>
    <w:rsid w:val="000F0C3C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373D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hi-IN" w:bidi="hi-IN"/>
    </w:rPr>
  </w:style>
  <w:style w:type="paragraph" w:customStyle="1" w:styleId="ConsPlusTitle">
    <w:name w:val="ConsPlusTitle"/>
    <w:rsid w:val="001C36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Iniiaiieoaeno21">
    <w:name w:val="Iniiaiie oaeno 21"/>
    <w:basedOn w:val="a"/>
    <w:rsid w:val="0007734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iCs/>
      <w:color w:val="000000"/>
      <w:spacing w:val="-5"/>
      <w:sz w:val="28"/>
      <w:szCs w:val="28"/>
      <w:lang w:eastAsia="ru-RU"/>
    </w:rPr>
  </w:style>
  <w:style w:type="paragraph" w:customStyle="1" w:styleId="----western">
    <w:name w:val="первая-строка-с-отступом-western"/>
    <w:basedOn w:val="a"/>
    <w:rsid w:val="00077343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western">
    <w:name w:val="western"/>
    <w:basedOn w:val="a"/>
    <w:rsid w:val="00BA4E13"/>
    <w:pPr>
      <w:spacing w:before="100" w:beforeAutospacing="1" w:after="119" w:line="244" w:lineRule="auto"/>
      <w:ind w:left="198" w:right="40" w:firstLine="697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ListParagraph1">
    <w:name w:val="List Paragraph1"/>
    <w:basedOn w:val="a"/>
    <w:qFormat/>
    <w:rsid w:val="00916587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5">
    <w:name w:val="15"/>
    <w:basedOn w:val="a0"/>
    <w:qFormat/>
    <w:rsid w:val="00916587"/>
    <w:rPr>
      <w:rFonts w:ascii="Calibri" w:hAnsi="Calibri" w:cs="Calibri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66BF6-0257-49B9-8583-739F7BE6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30</Pages>
  <Words>9213</Words>
  <Characters>52516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Наташа</cp:lastModifiedBy>
  <cp:revision>6</cp:revision>
  <cp:lastPrinted>2025-04-28T15:46:00Z</cp:lastPrinted>
  <dcterms:created xsi:type="dcterms:W3CDTF">2025-04-24T16:08:00Z</dcterms:created>
  <dcterms:modified xsi:type="dcterms:W3CDTF">2025-04-29T11:57:00Z</dcterms:modified>
</cp:coreProperties>
</file>