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D5E" w:rsidRDefault="00D63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0A6D5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A6D5E" w:rsidRPr="000A6D5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A6D5E">
        <w:rPr>
          <w:rFonts w:ascii="Times New Roman" w:hAnsi="Times New Roman" w:cs="Times New Roman"/>
          <w:sz w:val="24"/>
          <w:szCs w:val="24"/>
        </w:rPr>
        <w:t>1</w:t>
      </w:r>
      <w:r w:rsidR="000A6D5E" w:rsidRPr="000A6D5E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  <w:r w:rsidR="000A6D5E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0A6D5E" w:rsidRDefault="000A6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0A6D5E">
        <w:rPr>
          <w:rFonts w:ascii="Times New Roman" w:hAnsi="Times New Roman" w:cs="Times New Roman"/>
          <w:sz w:val="24"/>
          <w:szCs w:val="24"/>
        </w:rPr>
        <w:t xml:space="preserve">Администрации Невельского района </w:t>
      </w:r>
    </w:p>
    <w:p w:rsidR="00683718" w:rsidRDefault="000A6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 w:rsidRPr="000A6D5E">
        <w:rPr>
          <w:rFonts w:ascii="Times New Roman" w:hAnsi="Times New Roman" w:cs="Times New Roman"/>
          <w:sz w:val="24"/>
          <w:szCs w:val="24"/>
        </w:rPr>
        <w:t>от 10.03.2023г.  № 110</w:t>
      </w:r>
    </w:p>
    <w:p w:rsidR="00683718" w:rsidRDefault="006837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718" w:rsidRDefault="00D632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Приложение №2</w:t>
      </w:r>
    </w:p>
    <w:p w:rsidR="00683718" w:rsidRDefault="00D632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муниципальной программе</w:t>
      </w:r>
    </w:p>
    <w:p w:rsidR="00683718" w:rsidRDefault="00D632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«Развитие культуры в муниципальном</w:t>
      </w:r>
    </w:p>
    <w:p w:rsidR="00683718" w:rsidRDefault="00D632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образовании «Невельский район»</w:t>
      </w:r>
    </w:p>
    <w:p w:rsidR="00683718" w:rsidRDefault="00D632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целевых показателей (индикаторов)</w:t>
      </w:r>
    </w:p>
    <w:p w:rsidR="00683718" w:rsidRDefault="0068371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53"/>
        <w:gridCol w:w="3356"/>
        <w:gridCol w:w="4683"/>
        <w:gridCol w:w="1756"/>
      </w:tblGrid>
      <w:tr w:rsidR="00683718">
        <w:tc>
          <w:tcPr>
            <w:tcW w:w="552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356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4683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показателя</w:t>
            </w:r>
          </w:p>
        </w:tc>
        <w:tc>
          <w:tcPr>
            <w:tcW w:w="1756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683718">
        <w:tc>
          <w:tcPr>
            <w:tcW w:w="552" w:type="dxa"/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</w:t>
            </w:r>
          </w:p>
        </w:tc>
        <w:tc>
          <w:tcPr>
            <w:tcW w:w="4683" w:type="dxa"/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718">
        <w:tc>
          <w:tcPr>
            <w:tcW w:w="552" w:type="dxa"/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Клубами и клубными учреждениями</w:t>
            </w:r>
          </w:p>
        </w:tc>
        <w:tc>
          <w:tcPr>
            <w:tcW w:w="4683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формула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 х 100=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</w:p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 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=обеспеченность</w:t>
            </w:r>
          </w:p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зрительские места</w:t>
            </w:r>
          </w:p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Н-численность населения</w:t>
            </w:r>
          </w:p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 зрительских мест в расчете на 100 жителей</w:t>
            </w:r>
          </w:p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(Рассчитывается в соответствии с распоряжением Правительства РФ от 23.11.2009г.№1767-р</w:t>
            </w:r>
          </w:p>
        </w:tc>
        <w:tc>
          <w:tcPr>
            <w:tcW w:w="1756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7-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НК,  статистические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данные о населении района.</w:t>
            </w:r>
          </w:p>
        </w:tc>
      </w:tr>
      <w:tr w:rsidR="00683718">
        <w:tc>
          <w:tcPr>
            <w:tcW w:w="552" w:type="dxa"/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Библиотеками</w:t>
            </w:r>
          </w:p>
        </w:tc>
        <w:tc>
          <w:tcPr>
            <w:tcW w:w="4683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формула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=Н: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</w:p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-библиотечная сеть</w:t>
            </w:r>
          </w:p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Н-численность населения</w:t>
            </w:r>
          </w:p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-норматив численности на одну библиотеку</w:t>
            </w:r>
          </w:p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(Рассчитывается в соответствии с модельным стандартом деятельности муниципальных общедоступных библиотек Псковской области,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Приказом комитета по культуре Псковской обл. от 30.04.2019г)</w:t>
            </w:r>
          </w:p>
        </w:tc>
        <w:tc>
          <w:tcPr>
            <w:tcW w:w="1756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6-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НК,  статистические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данные о населении района.</w:t>
            </w:r>
          </w:p>
        </w:tc>
      </w:tr>
      <w:tr w:rsidR="00683718">
        <w:tc>
          <w:tcPr>
            <w:tcW w:w="552" w:type="dxa"/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683718" w:rsidRDefault="00D63271" w:rsidP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числа посещений библиотек, % к предыдущему году</w:t>
            </w:r>
          </w:p>
        </w:tc>
        <w:tc>
          <w:tcPr>
            <w:tcW w:w="4683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посещений в отчетном году вычитаем   количество посещений предыдущего года, затем разница делится на предыдущий год и умножается на 100 (2019-2018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разницу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2018х100)</w:t>
            </w:r>
          </w:p>
        </w:tc>
        <w:tc>
          <w:tcPr>
            <w:tcW w:w="1756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6-НК</w:t>
            </w:r>
          </w:p>
        </w:tc>
      </w:tr>
      <w:tr w:rsidR="00683718">
        <w:tc>
          <w:tcPr>
            <w:tcW w:w="552" w:type="dxa"/>
            <w:tcBorders>
              <w:top w:val="nil"/>
            </w:tcBorders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Borders>
              <w:top w:val="nil"/>
            </w:tcBorders>
          </w:tcPr>
          <w:p w:rsidR="00683718" w:rsidRDefault="00D63271" w:rsidP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количества посещений музеев, % к предыдущему году</w:t>
            </w:r>
          </w:p>
        </w:tc>
        <w:tc>
          <w:tcPr>
            <w:tcW w:w="4683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посещений в отчетном году вычитаем   количество посещений предыдущего года, </w:t>
            </w:r>
            <w:bookmarkStart w:id="1" w:name="_GoBack3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затем разница делится на предыдущий год и умножается на 100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(2019-2018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разницу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2018х100)</w:t>
            </w:r>
          </w:p>
        </w:tc>
        <w:tc>
          <w:tcPr>
            <w:tcW w:w="1756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Используются данные формы федерального статистическо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наблюдения 8-НК</w:t>
            </w:r>
          </w:p>
        </w:tc>
      </w:tr>
      <w:tr w:rsidR="00683718">
        <w:tc>
          <w:tcPr>
            <w:tcW w:w="552" w:type="dxa"/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числа посещений библиотек,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т.ч.посещений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веб-сайтов библиотек с размещенными на них информационными ресурсами – библиографическими и полнотекстовыми в удаленном режиме, в % к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предыдущему году</w:t>
            </w:r>
          </w:p>
        </w:tc>
        <w:tc>
          <w:tcPr>
            <w:tcW w:w="4683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посещений в отчетном году вычитаем   количество посещений предыдущего года, разница делится на предыдущий год и умножается на 100 (2019-2018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разницу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2018х100)</w:t>
            </w:r>
          </w:p>
        </w:tc>
        <w:tc>
          <w:tcPr>
            <w:tcW w:w="1756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6-НК</w:t>
            </w:r>
          </w:p>
        </w:tc>
      </w:tr>
      <w:tr w:rsidR="00683718">
        <w:tc>
          <w:tcPr>
            <w:tcW w:w="552" w:type="dxa"/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культурно-досуговых мероприятиях, проводимых муниципальными организациями культуры, и в работе любительских объединений, в %</w:t>
            </w:r>
          </w:p>
        </w:tc>
        <w:tc>
          <w:tcPr>
            <w:tcW w:w="4683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культурно-досуговых мероприятий, делим на общую численность населения и умножаем на 100</w:t>
            </w:r>
          </w:p>
        </w:tc>
        <w:tc>
          <w:tcPr>
            <w:tcW w:w="1756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7-НК</w:t>
            </w:r>
          </w:p>
        </w:tc>
      </w:tr>
      <w:tr w:rsidR="00683718">
        <w:tc>
          <w:tcPr>
            <w:tcW w:w="552" w:type="dxa"/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культурно-досуговых мероприятий (по сравнению с предыдущим годом)</w:t>
            </w:r>
          </w:p>
        </w:tc>
        <w:tc>
          <w:tcPr>
            <w:tcW w:w="4683" w:type="dxa"/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в отчетном году, умножается на 100, затем делится на количество посещений в предыдущем году, отнимается 100 (2019х100:2018-100)</w:t>
            </w:r>
          </w:p>
        </w:tc>
        <w:tc>
          <w:tcPr>
            <w:tcW w:w="1756" w:type="dxa"/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7-НК</w:t>
            </w:r>
          </w:p>
        </w:tc>
      </w:tr>
      <w:tr w:rsidR="00683718">
        <w:tc>
          <w:tcPr>
            <w:tcW w:w="552" w:type="dxa"/>
            <w:tcBorders>
              <w:top w:val="nil"/>
            </w:tcBorders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Сохранность контингента обучающихся в учебном году</w:t>
            </w:r>
          </w:p>
        </w:tc>
        <w:tc>
          <w:tcPr>
            <w:tcW w:w="4683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на конец учебного года разделить на количество обучающихся на начало учебного года, умножить на 100</w:t>
            </w:r>
          </w:p>
        </w:tc>
        <w:tc>
          <w:tcPr>
            <w:tcW w:w="1756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1-ДШИ</w:t>
            </w:r>
          </w:p>
        </w:tc>
      </w:tr>
      <w:tr w:rsidR="00683718">
        <w:tc>
          <w:tcPr>
            <w:tcW w:w="552" w:type="dxa"/>
            <w:tcBorders>
              <w:top w:val="nil"/>
            </w:tcBorders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Охват контингента обучающихся конкурсной и фестивальной деятельностью</w:t>
            </w:r>
          </w:p>
        </w:tc>
        <w:tc>
          <w:tcPr>
            <w:tcW w:w="4683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принявших 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межрайонных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областных, региональных, всероссийских и международных конкурсах, олимпиадах, выставках и т.д. разделить на общее количество обучающихся в учреждении, умножить на 100</w:t>
            </w:r>
          </w:p>
        </w:tc>
        <w:tc>
          <w:tcPr>
            <w:tcW w:w="1756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 о деятельности учреждения за учебный год</w:t>
            </w:r>
          </w:p>
        </w:tc>
      </w:tr>
      <w:tr w:rsidR="00683718">
        <w:trPr>
          <w:trHeight w:val="1446"/>
        </w:trPr>
        <w:tc>
          <w:tcPr>
            <w:tcW w:w="552" w:type="dxa"/>
            <w:tcBorders>
              <w:top w:val="nil"/>
            </w:tcBorders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победителей, призеров от общего числа участвующих в творческих мероприятиях</w:t>
            </w:r>
          </w:p>
        </w:tc>
        <w:tc>
          <w:tcPr>
            <w:tcW w:w="4683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победителей, призеров разделить на количество обучающихся, участвующих в творческих мероприятиях, умножить на 100</w:t>
            </w:r>
          </w:p>
        </w:tc>
        <w:tc>
          <w:tcPr>
            <w:tcW w:w="1756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 о деятельности учреждения за учебный год</w:t>
            </w:r>
          </w:p>
        </w:tc>
      </w:tr>
      <w:tr w:rsidR="00683718">
        <w:tc>
          <w:tcPr>
            <w:tcW w:w="552" w:type="dxa"/>
            <w:tcBorders>
              <w:top w:val="nil"/>
            </w:tcBorders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Borders>
              <w:top w:val="nil"/>
            </w:tcBorders>
          </w:tcPr>
          <w:p w:rsidR="00683718" w:rsidRDefault="00D63271">
            <w:pPr>
              <w:widowControl w:val="0"/>
              <w:snapToGrid w:val="0"/>
              <w:spacing w:before="60" w:after="0" w:line="216" w:lineRule="auto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мероприятий, направленных на укрепление российской гражданской идентичности, гармонизацию межнациональных и межрелигиозных отношений</w:t>
            </w:r>
          </w:p>
        </w:tc>
        <w:tc>
          <w:tcPr>
            <w:tcW w:w="4683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количество проведенных мероприятий</w:t>
            </w:r>
          </w:p>
        </w:tc>
        <w:tc>
          <w:tcPr>
            <w:tcW w:w="1756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данные отчета о деятельности учреждения</w:t>
            </w:r>
          </w:p>
        </w:tc>
      </w:tr>
      <w:tr w:rsidR="00683718">
        <w:tc>
          <w:tcPr>
            <w:tcW w:w="552" w:type="dxa"/>
            <w:tcBorders>
              <w:top w:val="nil"/>
            </w:tcBorders>
          </w:tcPr>
          <w:p w:rsidR="00683718" w:rsidRDefault="0068371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Borders>
              <w:top w:val="nil"/>
            </w:tcBorders>
          </w:tcPr>
          <w:p w:rsidR="00683718" w:rsidRDefault="00D63271">
            <w:pPr>
              <w:widowControl w:val="0"/>
              <w:snapToGrid w:val="0"/>
              <w:spacing w:before="60" w:after="0" w:line="216" w:lineRule="auto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участников мероприятий, направленных на укрепление российской гражданской идентичности, гармонизацию межнациональных и межрелигиозных отношений</w:t>
            </w:r>
          </w:p>
        </w:tc>
        <w:tc>
          <w:tcPr>
            <w:tcW w:w="4683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количество участников мероприятий</w:t>
            </w:r>
          </w:p>
        </w:tc>
        <w:tc>
          <w:tcPr>
            <w:tcW w:w="1756" w:type="dxa"/>
            <w:tcBorders>
              <w:top w:val="nil"/>
            </w:tcBorders>
          </w:tcPr>
          <w:p w:rsidR="00683718" w:rsidRDefault="00D632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данные отчета о деятельности учреждения</w:t>
            </w:r>
          </w:p>
        </w:tc>
      </w:tr>
    </w:tbl>
    <w:p w:rsidR="00683718" w:rsidRDefault="00683718">
      <w:pPr>
        <w:jc w:val="center"/>
        <w:rPr>
          <w:rFonts w:ascii="Times New Roman" w:hAnsi="Times New Roman" w:cs="Times New Roman"/>
        </w:rPr>
      </w:pPr>
    </w:p>
    <w:p w:rsidR="00683718" w:rsidRDefault="00683718">
      <w:pPr>
        <w:jc w:val="center"/>
        <w:rPr>
          <w:rFonts w:ascii="Times New Roman" w:hAnsi="Times New Roman" w:cs="Times New Roman"/>
        </w:rPr>
      </w:pPr>
    </w:p>
    <w:sectPr w:rsidR="0068371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2"/>
  </w:compat>
  <w:rsids>
    <w:rsidRoot w:val="00683718"/>
    <w:rsid w:val="000A6D5E"/>
    <w:rsid w:val="00683718"/>
    <w:rsid w:val="00D6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2C905-D129-4101-8DFF-652F6E5C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F30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C11E4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1C11E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C91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767</Words>
  <Characters>4374</Characters>
  <Application>Microsoft Office Word</Application>
  <DocSecurity>0</DocSecurity>
  <Lines>36</Lines>
  <Paragraphs>10</Paragraphs>
  <ScaleCrop>false</ScaleCrop>
  <Company>YURISTS</Company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KAB-26-PC-2</cp:lastModifiedBy>
  <cp:revision>25</cp:revision>
  <cp:lastPrinted>2023-03-07T08:15:00Z</cp:lastPrinted>
  <dcterms:created xsi:type="dcterms:W3CDTF">2019-10-11T07:20:00Z</dcterms:created>
  <dcterms:modified xsi:type="dcterms:W3CDTF">2023-03-20T12:29:00Z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