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7484DDFC" w14:textId="04CF308A" w:rsidR="004E6E4B" w:rsidRPr="00E16161" w:rsidRDefault="004E6E4B" w:rsidP="004E6E4B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u w:val="single"/>
          <w:lang w:val="ru-RU" w:eastAsia="ar-SA"/>
        </w:rPr>
      </w:pPr>
      <w:bookmarkStart w:id="0" w:name="_Hlk165019542"/>
      <w:bookmarkStart w:id="1" w:name="_Hlk169601250"/>
      <w:r w:rsidRPr="0009113C">
        <w:rPr>
          <w:color w:val="auto"/>
          <w:kern w:val="1"/>
          <w:sz w:val="28"/>
          <w:szCs w:val="24"/>
          <w:lang w:val="ru-RU" w:eastAsia="ar-SA"/>
        </w:rPr>
        <w:t xml:space="preserve">от </w:t>
      </w:r>
      <w:r w:rsidR="00E16161" w:rsidRPr="00E16161">
        <w:rPr>
          <w:color w:val="auto"/>
          <w:kern w:val="1"/>
          <w:sz w:val="28"/>
          <w:szCs w:val="24"/>
          <w:u w:val="single"/>
          <w:lang w:val="ru-RU" w:eastAsia="ar-SA"/>
        </w:rPr>
        <w:t>02.12.2024</w:t>
      </w:r>
      <w:r w:rsidRPr="0009113C">
        <w:rPr>
          <w:color w:val="auto"/>
          <w:kern w:val="1"/>
          <w:sz w:val="28"/>
          <w:szCs w:val="24"/>
          <w:lang w:val="ru-RU" w:eastAsia="ar-SA"/>
        </w:rPr>
        <w:t xml:space="preserve"> № </w:t>
      </w:r>
      <w:r w:rsidR="00E16161" w:rsidRPr="00E16161">
        <w:rPr>
          <w:color w:val="auto"/>
          <w:kern w:val="1"/>
          <w:sz w:val="28"/>
          <w:szCs w:val="24"/>
          <w:u w:val="single"/>
          <w:lang w:val="ru-RU" w:eastAsia="ar-SA"/>
        </w:rPr>
        <w:t>1256</w:t>
      </w:r>
    </w:p>
    <w:p w14:paraId="2845063B" w14:textId="77777777" w:rsidR="004E6E4B" w:rsidRPr="0009113C" w:rsidRDefault="004E6E4B" w:rsidP="004E6E4B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4590FA12" w14:textId="77777777" w:rsidR="00C43C5F" w:rsidRDefault="00C43C5F" w:rsidP="004E6E4B">
      <w:pPr>
        <w:spacing w:line="276" w:lineRule="auto"/>
        <w:ind w:firstLine="0"/>
        <w:jc w:val="center"/>
        <w:rPr>
          <w:sz w:val="28"/>
          <w:szCs w:val="28"/>
          <w:lang w:val="ru-RU"/>
        </w:rPr>
      </w:pPr>
    </w:p>
    <w:p w14:paraId="6A35AC35" w14:textId="0E38D87E" w:rsidR="004E6E4B" w:rsidRDefault="00BA4DCC" w:rsidP="006403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HAnsi"/>
          <w:color w:val="auto"/>
          <w:sz w:val="28"/>
          <w:szCs w:val="28"/>
          <w:lang w:val="ru-RU"/>
        </w:rPr>
      </w:pPr>
      <w:bookmarkStart w:id="2" w:name="_Hlk169601205"/>
      <w:r>
        <w:rPr>
          <w:color w:val="auto"/>
          <w:kern w:val="1"/>
          <w:sz w:val="28"/>
          <w:szCs w:val="28"/>
          <w:lang w:val="ru-RU" w:eastAsia="ar-SA"/>
        </w:rPr>
        <w:t>О</w:t>
      </w:r>
      <w:r w:rsidR="00A71214">
        <w:rPr>
          <w:color w:val="auto"/>
          <w:kern w:val="1"/>
          <w:sz w:val="28"/>
          <w:szCs w:val="28"/>
          <w:lang w:val="ru-RU" w:eastAsia="ar-SA"/>
        </w:rPr>
        <w:t xml:space="preserve">б утверждении </w:t>
      </w:r>
      <w:r w:rsidR="00627E72">
        <w:rPr>
          <w:color w:val="auto"/>
          <w:kern w:val="1"/>
          <w:sz w:val="28"/>
          <w:szCs w:val="28"/>
          <w:lang w:val="ru-RU" w:eastAsia="ar-SA"/>
        </w:rPr>
        <w:t>перечн</w:t>
      </w:r>
      <w:r w:rsidR="006403D3">
        <w:rPr>
          <w:color w:val="auto"/>
          <w:kern w:val="1"/>
          <w:sz w:val="28"/>
          <w:szCs w:val="28"/>
          <w:lang w:val="ru-RU" w:eastAsia="ar-SA"/>
        </w:rPr>
        <w:t>ей</w:t>
      </w:r>
      <w:r w:rsidR="00627E72">
        <w:rPr>
          <w:color w:val="auto"/>
          <w:kern w:val="1"/>
          <w:sz w:val="28"/>
          <w:szCs w:val="28"/>
          <w:lang w:val="ru-RU" w:eastAsia="ar-SA"/>
        </w:rPr>
        <w:t xml:space="preserve"> документов</w:t>
      </w:r>
      <w:r w:rsidR="006403D3">
        <w:rPr>
          <w:color w:val="auto"/>
          <w:kern w:val="1"/>
          <w:sz w:val="28"/>
          <w:szCs w:val="28"/>
          <w:lang w:val="ru-RU" w:eastAsia="ar-SA"/>
        </w:rPr>
        <w:t xml:space="preserve"> </w:t>
      </w:r>
    </w:p>
    <w:p w14:paraId="7B5EAF3E" w14:textId="22416D5D" w:rsidR="00C43C5F" w:rsidRDefault="002F2971" w:rsidP="00627E72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  <w:lang w:val="ru-RU"/>
        </w:rPr>
      </w:pPr>
      <w:r w:rsidRPr="002F2971">
        <w:rPr>
          <w:spacing w:val="-2"/>
          <w:sz w:val="28"/>
          <w:szCs w:val="28"/>
          <w:lang w:val="ru-RU"/>
        </w:rPr>
        <w:t xml:space="preserve"> </w:t>
      </w:r>
      <w:bookmarkEnd w:id="2"/>
    </w:p>
    <w:p w14:paraId="46046248" w14:textId="2C569BA8" w:rsidR="00D84567" w:rsidRPr="00B27596" w:rsidRDefault="00C43C5F" w:rsidP="00627E72">
      <w:pPr>
        <w:spacing w:line="240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BF6D35">
        <w:rPr>
          <w:sz w:val="28"/>
          <w:szCs w:val="28"/>
          <w:lang w:val="ru-RU"/>
        </w:rPr>
        <w:t xml:space="preserve"> Положением о порядке использования земель </w:t>
      </w:r>
      <w:bookmarkEnd w:id="1"/>
      <w:r w:rsidR="00BF6D35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591B4F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</w:t>
      </w:r>
      <w:r w:rsidR="00BA4DCC">
        <w:rPr>
          <w:sz w:val="28"/>
          <w:szCs w:val="28"/>
          <w:lang w:val="ru-RU"/>
        </w:rPr>
        <w:t>»</w:t>
      </w:r>
      <w:r w:rsidR="00BF6D35">
        <w:rPr>
          <w:sz w:val="28"/>
          <w:szCs w:val="28"/>
          <w:lang w:val="ru-RU"/>
        </w:rPr>
        <w:t>:</w:t>
      </w:r>
    </w:p>
    <w:p w14:paraId="550B4C9C" w14:textId="457AED69" w:rsidR="006403D3" w:rsidRPr="006403D3" w:rsidRDefault="004E6E4B" w:rsidP="00627E7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 w:rsidRPr="00B27596">
        <w:rPr>
          <w:sz w:val="28"/>
          <w:szCs w:val="28"/>
          <w:lang w:val="ru-RU"/>
        </w:rPr>
        <w:t xml:space="preserve">Утвердить </w:t>
      </w:r>
      <w:r w:rsidR="006403D3">
        <w:rPr>
          <w:sz w:val="28"/>
          <w:szCs w:val="28"/>
          <w:lang w:val="ru-RU"/>
        </w:rPr>
        <w:t>прилагаемые:</w:t>
      </w:r>
    </w:p>
    <w:p w14:paraId="4D07DBAF" w14:textId="77777777" w:rsidR="006403D3" w:rsidRPr="006403D3" w:rsidRDefault="006403D3" w:rsidP="006403D3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>П</w:t>
      </w:r>
      <w:r w:rsidR="004E6E4B">
        <w:rPr>
          <w:color w:val="auto"/>
          <w:kern w:val="1"/>
          <w:sz w:val="28"/>
          <w:szCs w:val="28"/>
          <w:lang w:val="ru-RU" w:eastAsia="ar-SA"/>
        </w:rPr>
        <w:t xml:space="preserve">еречень документов, прилагаемых к </w:t>
      </w:r>
      <w:r>
        <w:rPr>
          <w:color w:val="auto"/>
          <w:kern w:val="1"/>
          <w:sz w:val="28"/>
          <w:szCs w:val="28"/>
          <w:lang w:val="ru-RU" w:eastAsia="ar-SA"/>
        </w:rPr>
        <w:t xml:space="preserve">предложению и </w:t>
      </w:r>
      <w:r w:rsidR="004E6E4B">
        <w:rPr>
          <w:color w:val="auto"/>
          <w:kern w:val="1"/>
          <w:sz w:val="28"/>
          <w:szCs w:val="28"/>
          <w:lang w:val="ru-RU" w:eastAsia="ar-SA"/>
        </w:rPr>
        <w:t xml:space="preserve">заявлению о </w:t>
      </w:r>
    </w:p>
    <w:p w14:paraId="69AF0FA7" w14:textId="77777777" w:rsidR="006403D3" w:rsidRDefault="004E6E4B" w:rsidP="006403D3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color w:val="auto"/>
          <w:sz w:val="28"/>
          <w:szCs w:val="28"/>
          <w:lang w:val="ru-RU"/>
        </w:rPr>
      </w:pPr>
      <w:r w:rsidRPr="006403D3">
        <w:rPr>
          <w:color w:val="auto"/>
          <w:kern w:val="1"/>
          <w:sz w:val="28"/>
          <w:szCs w:val="28"/>
          <w:lang w:val="ru-RU" w:eastAsia="ar-SA"/>
        </w:rPr>
        <w:t xml:space="preserve">включении в </w:t>
      </w:r>
      <w:r w:rsidRPr="006403D3">
        <w:rPr>
          <w:rFonts w:eastAsiaTheme="minorHAnsi"/>
          <w:color w:val="auto"/>
          <w:sz w:val="28"/>
          <w:szCs w:val="28"/>
          <w:lang w:val="ru-RU"/>
        </w:rPr>
        <w:t>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Невельского муниципального округа</w:t>
      </w:r>
      <w:r w:rsidR="006403D3">
        <w:rPr>
          <w:rFonts w:eastAsiaTheme="minorHAnsi"/>
          <w:color w:val="auto"/>
          <w:sz w:val="28"/>
          <w:szCs w:val="28"/>
          <w:lang w:val="ru-RU"/>
        </w:rPr>
        <w:t>;</w:t>
      </w:r>
    </w:p>
    <w:p w14:paraId="3AC6A715" w14:textId="77777777" w:rsidR="006403D3" w:rsidRPr="006403D3" w:rsidRDefault="006403D3" w:rsidP="006403D3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>П</w:t>
      </w:r>
      <w:r w:rsidR="00B27596">
        <w:rPr>
          <w:color w:val="auto"/>
          <w:kern w:val="1"/>
          <w:sz w:val="28"/>
          <w:szCs w:val="28"/>
          <w:lang w:val="ru-RU" w:eastAsia="ar-SA"/>
        </w:rPr>
        <w:t xml:space="preserve">еречень документов, прилагаемых к заявлению о выдаче </w:t>
      </w:r>
    </w:p>
    <w:p w14:paraId="3DE5BC87" w14:textId="1EAF9F46" w:rsidR="004E6E4B" w:rsidRPr="006403D3" w:rsidRDefault="00B27596" w:rsidP="006403D3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color w:val="auto"/>
          <w:sz w:val="28"/>
          <w:szCs w:val="28"/>
          <w:lang w:val="ru-RU"/>
        </w:rPr>
      </w:pPr>
      <w:r w:rsidRPr="006403D3">
        <w:rPr>
          <w:color w:val="auto"/>
          <w:kern w:val="1"/>
          <w:sz w:val="28"/>
          <w:szCs w:val="28"/>
          <w:lang w:val="ru-RU" w:eastAsia="ar-SA"/>
        </w:rPr>
        <w:t>разрешения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на территории Невельского муниципального округа</w:t>
      </w:r>
      <w:r w:rsidR="006403D3">
        <w:rPr>
          <w:color w:val="auto"/>
          <w:kern w:val="1"/>
          <w:sz w:val="28"/>
          <w:szCs w:val="28"/>
          <w:lang w:val="ru-RU" w:eastAsia="ar-SA"/>
        </w:rPr>
        <w:t>.</w:t>
      </w:r>
    </w:p>
    <w:p w14:paraId="58EFF9A7" w14:textId="7AD59226" w:rsidR="004E6E4B" w:rsidRPr="00B4335B" w:rsidRDefault="004E6E4B" w:rsidP="00627E7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 w:rsidRPr="004E6E4B">
        <w:rPr>
          <w:sz w:val="28"/>
          <w:szCs w:val="28"/>
          <w:lang w:val="ru-RU"/>
        </w:rPr>
        <w:t xml:space="preserve">Порядок включения места размещения гаражей (стоянок) в схему размещения гаражей, являющихся некапитальными сооружениями, стоянок технических или других средств передвижения инвалидов вблизи их места </w:t>
      </w:r>
      <w:r w:rsidRPr="004E6E4B">
        <w:rPr>
          <w:sz w:val="28"/>
          <w:szCs w:val="28"/>
          <w:lang w:val="ru-RU"/>
        </w:rPr>
        <w:lastRenderedPageBreak/>
        <w:t>жительства</w:t>
      </w:r>
      <w:r w:rsidRPr="004E6E4B">
        <w:rPr>
          <w:color w:val="auto"/>
          <w:sz w:val="28"/>
          <w:szCs w:val="28"/>
          <w:lang w:val="ru-RU" w:eastAsia="ru-RU"/>
        </w:rPr>
        <w:t xml:space="preserve"> </w:t>
      </w:r>
      <w:r w:rsidRPr="004E6E4B">
        <w:rPr>
          <w:sz w:val="28"/>
          <w:szCs w:val="28"/>
          <w:lang w:val="ru-RU"/>
        </w:rPr>
        <w:t>на территории Невельского муниципального округа Псковской области, утвержденный постановлением Администрации Невельского муниципального округа от 21.08.2024 №785</w:t>
      </w:r>
      <w:r w:rsidR="00627E72">
        <w:rPr>
          <w:sz w:val="28"/>
          <w:szCs w:val="28"/>
          <w:lang w:val="ru-RU"/>
        </w:rPr>
        <w:t xml:space="preserve">, </w:t>
      </w:r>
      <w:r w:rsidR="00627E72">
        <w:rPr>
          <w:color w:val="auto"/>
          <w:kern w:val="1"/>
          <w:sz w:val="28"/>
          <w:szCs w:val="28"/>
          <w:lang w:val="ru-RU" w:eastAsia="ar-SA"/>
        </w:rPr>
        <w:t>п</w:t>
      </w:r>
      <w:r w:rsidR="00627E72" w:rsidRPr="004E6E4B">
        <w:rPr>
          <w:color w:val="auto"/>
          <w:kern w:val="1"/>
          <w:sz w:val="28"/>
          <w:szCs w:val="28"/>
          <w:lang w:val="ru-RU" w:eastAsia="ar-SA"/>
        </w:rPr>
        <w:t>ризнать утратившим силу</w:t>
      </w:r>
      <w:r w:rsidR="00627E72">
        <w:rPr>
          <w:color w:val="auto"/>
          <w:kern w:val="1"/>
          <w:sz w:val="28"/>
          <w:szCs w:val="28"/>
          <w:lang w:val="ru-RU" w:eastAsia="ar-SA"/>
        </w:rPr>
        <w:t>.</w:t>
      </w:r>
    </w:p>
    <w:p w14:paraId="6E54AFDE" w14:textId="40767A79" w:rsidR="00B4335B" w:rsidRPr="00B4335B" w:rsidRDefault="00B4335B" w:rsidP="00627E7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>Определить уполномоченный орган местного самоуправления Невельского муниципального округа ответственным за осуществление действий, на территории Невельского муниципального округа, установленных постановлением Правительства Псковской области от 08.11.2024 №410 – Администрацию Несельского муниципального округа.</w:t>
      </w:r>
    </w:p>
    <w:p w14:paraId="1C4538BE" w14:textId="3C36DEC3" w:rsidR="00B4335B" w:rsidRPr="004E6E4B" w:rsidRDefault="00B4335B" w:rsidP="00627E7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>Возложить на комитет по управлению муниципальным имуществом Администрации Невельского муниципального округа организацию исполнения на территории Невельского муниципального постановления Правительства Псковской области от 08.11.2024 № 410.</w:t>
      </w:r>
    </w:p>
    <w:p w14:paraId="091B2AED" w14:textId="77777777" w:rsidR="00BF6D35" w:rsidRPr="00487027" w:rsidRDefault="00BF6D35" w:rsidP="00627E72">
      <w:pPr>
        <w:pStyle w:val="a3"/>
        <w:numPr>
          <w:ilvl w:val="0"/>
          <w:numId w:val="11"/>
        </w:numPr>
        <w:spacing w:line="240" w:lineRule="auto"/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</w:hyperlink>
      <w:r w:rsidRPr="00487027">
        <w:rPr>
          <w:sz w:val="28"/>
          <w:szCs w:val="28"/>
          <w:lang w:val="ru-RU"/>
        </w:rPr>
        <w:t>.</w:t>
      </w:r>
    </w:p>
    <w:p w14:paraId="3990F531" w14:textId="2C9E32A0" w:rsidR="00BF6D35" w:rsidRPr="00BF6D35" w:rsidRDefault="00BF6D35" w:rsidP="00627E72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line="240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5DD9DA58" w14:textId="77777777" w:rsidR="00BF6D35" w:rsidRDefault="00BF6D35" w:rsidP="00627E72">
      <w:pPr>
        <w:spacing w:line="240" w:lineRule="auto"/>
        <w:ind w:firstLine="0"/>
        <w:rPr>
          <w:sz w:val="22"/>
          <w:lang w:val="ru-RU"/>
        </w:rPr>
      </w:pPr>
    </w:p>
    <w:p w14:paraId="7E59B5D5" w14:textId="77777777" w:rsidR="00BF6D35" w:rsidRDefault="00BF6D35" w:rsidP="00D24AFA">
      <w:pPr>
        <w:spacing w:line="276" w:lineRule="auto"/>
        <w:ind w:firstLine="0"/>
        <w:rPr>
          <w:sz w:val="22"/>
          <w:lang w:val="ru-RU"/>
        </w:rPr>
      </w:pPr>
    </w:p>
    <w:p w14:paraId="75C3B9F1" w14:textId="60C754C9" w:rsidR="00E04978" w:rsidRDefault="00E04978" w:rsidP="00965383">
      <w:pPr>
        <w:pStyle w:val="Standard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5F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О.Е. Майоров</w:t>
      </w:r>
    </w:p>
    <w:p w14:paraId="1D7DF7DD" w14:textId="77EB96D9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24070CC7" w14:textId="0C217708" w:rsidR="000045FF" w:rsidRPr="000045FF" w:rsidRDefault="000045FF" w:rsidP="00BF6D35">
      <w:pPr>
        <w:spacing w:line="276" w:lineRule="auto"/>
        <w:ind w:firstLine="0"/>
        <w:rPr>
          <w:sz w:val="28"/>
          <w:szCs w:val="28"/>
          <w:lang w:val="ru-RU"/>
        </w:rPr>
      </w:pPr>
    </w:p>
    <w:p w14:paraId="7AE01637" w14:textId="7CF5FF43" w:rsidR="000045FF" w:rsidRPr="000045FF" w:rsidRDefault="000045FF" w:rsidP="00BF6D35">
      <w:pPr>
        <w:spacing w:line="276" w:lineRule="auto"/>
        <w:ind w:firstLine="0"/>
        <w:rPr>
          <w:sz w:val="28"/>
          <w:szCs w:val="28"/>
          <w:lang w:val="ru-RU"/>
        </w:rPr>
      </w:pPr>
      <w:r w:rsidRPr="000045FF">
        <w:rPr>
          <w:sz w:val="28"/>
          <w:szCs w:val="28"/>
          <w:lang w:val="ru-RU"/>
        </w:rPr>
        <w:t>Верно: Титова Н.Н.</w:t>
      </w:r>
    </w:p>
    <w:p w14:paraId="3A9229EE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2CC49039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4FA13BDB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55162E68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2F8C3CD4" w14:textId="083B8F5C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6FF76B53" w14:textId="01DD441F" w:rsidR="007D5E6D" w:rsidRDefault="007D5E6D" w:rsidP="00BF6D35">
      <w:pPr>
        <w:spacing w:line="276" w:lineRule="auto"/>
        <w:ind w:firstLine="0"/>
        <w:rPr>
          <w:sz w:val="22"/>
          <w:lang w:val="ru-RU"/>
        </w:rPr>
      </w:pPr>
    </w:p>
    <w:p w14:paraId="441474EA" w14:textId="058ACC9F" w:rsidR="0022788F" w:rsidRDefault="0022788F" w:rsidP="00BF6D35">
      <w:pPr>
        <w:spacing w:line="276" w:lineRule="auto"/>
        <w:ind w:firstLine="0"/>
        <w:rPr>
          <w:sz w:val="22"/>
          <w:lang w:val="ru-RU"/>
        </w:rPr>
      </w:pPr>
    </w:p>
    <w:p w14:paraId="38D8A2B7" w14:textId="69E70DBC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6006DB88" w14:textId="0220E260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42993AEA" w14:textId="0B760C23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4ABC5F20" w14:textId="379A223F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2F2099A3" w14:textId="10B2D863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3823FD18" w14:textId="77777777" w:rsidR="00965383" w:rsidRDefault="00965383" w:rsidP="00BF6D35">
      <w:pPr>
        <w:spacing w:line="276" w:lineRule="auto"/>
        <w:ind w:firstLine="0"/>
        <w:rPr>
          <w:sz w:val="22"/>
          <w:lang w:val="ru-RU"/>
        </w:rPr>
      </w:pPr>
    </w:p>
    <w:p w14:paraId="08831059" w14:textId="77777777" w:rsidR="007D5E6D" w:rsidRDefault="007D5E6D" w:rsidP="007D5E6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9A037DB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4F5C4CAE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6A53A89C" w14:textId="528B9191" w:rsidR="00BF6D35" w:rsidRPr="00BF6D35" w:rsidRDefault="00BF6D35" w:rsidP="00BF6D35">
      <w:pPr>
        <w:spacing w:line="276" w:lineRule="auto"/>
        <w:ind w:firstLine="0"/>
        <w:rPr>
          <w:sz w:val="22"/>
          <w:lang w:val="ru-RU"/>
        </w:rPr>
        <w:sectPr w:rsidR="00BF6D35" w:rsidRPr="00BF6D35" w:rsidSect="00640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05B8E5" w14:textId="77777777" w:rsidR="006403D3" w:rsidRDefault="006403D3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</w:p>
    <w:p w14:paraId="0A324D01" w14:textId="77777777" w:rsidR="006403D3" w:rsidRDefault="006403D3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bookmarkStart w:id="3" w:name="_Hlk183528200"/>
      <w:r>
        <w:rPr>
          <w:sz w:val="28"/>
          <w:szCs w:val="28"/>
          <w:lang w:val="ru-RU"/>
        </w:rPr>
        <w:t>Утвержден</w:t>
      </w:r>
    </w:p>
    <w:p w14:paraId="7DE87372" w14:textId="0ACC20DF" w:rsidR="006403D3" w:rsidRDefault="006403D3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4579D" w:rsidRPr="00DC6E73">
        <w:rPr>
          <w:sz w:val="28"/>
          <w:szCs w:val="28"/>
          <w:lang w:val="ru-RU"/>
        </w:rPr>
        <w:t>остановлен</w:t>
      </w:r>
      <w:r w:rsidR="00D24AFA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ем </w:t>
      </w:r>
      <w:r w:rsidR="00D4579D" w:rsidRPr="00DC6E73">
        <w:rPr>
          <w:sz w:val="28"/>
          <w:szCs w:val="28"/>
          <w:lang w:val="ru-RU"/>
        </w:rPr>
        <w:t xml:space="preserve">Администрации </w:t>
      </w:r>
    </w:p>
    <w:p w14:paraId="119E7C73" w14:textId="59A1E8E7" w:rsidR="00D4579D" w:rsidRDefault="00D4579D" w:rsidP="006403D3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t>Невельского муниципального округа</w:t>
      </w:r>
    </w:p>
    <w:p w14:paraId="1323A6A9" w14:textId="0D181C5A" w:rsidR="00D24AFA" w:rsidRDefault="00D24AFA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9C7FF0" w:rsidRPr="009C7FF0">
        <w:rPr>
          <w:sz w:val="28"/>
          <w:szCs w:val="28"/>
          <w:u w:val="single"/>
          <w:lang w:val="ru-RU"/>
        </w:rPr>
        <w:t>02.12.2024</w:t>
      </w:r>
      <w:r>
        <w:rPr>
          <w:sz w:val="28"/>
          <w:szCs w:val="28"/>
          <w:lang w:val="ru-RU"/>
        </w:rPr>
        <w:t xml:space="preserve"> №</w:t>
      </w:r>
      <w:r w:rsidR="009C7FF0">
        <w:rPr>
          <w:sz w:val="28"/>
          <w:szCs w:val="28"/>
          <w:lang w:val="ru-RU"/>
        </w:rPr>
        <w:t xml:space="preserve"> </w:t>
      </w:r>
      <w:r w:rsidR="009C7FF0" w:rsidRPr="009C7FF0">
        <w:rPr>
          <w:sz w:val="28"/>
          <w:szCs w:val="28"/>
          <w:u w:val="single"/>
          <w:lang w:val="ru-RU"/>
        </w:rPr>
        <w:t>1256</w:t>
      </w:r>
    </w:p>
    <w:bookmarkEnd w:id="3"/>
    <w:p w14:paraId="34F75D9D" w14:textId="6173275B" w:rsidR="00B27596" w:rsidRDefault="00B27596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</w:p>
    <w:p w14:paraId="19B9B649" w14:textId="77777777" w:rsidR="00B27596" w:rsidRPr="00DC6E73" w:rsidRDefault="00B27596" w:rsidP="00627E72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</w:p>
    <w:p w14:paraId="41B1E834" w14:textId="3FF19940" w:rsidR="00627E72" w:rsidRPr="00B27596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 xml:space="preserve">Перечень документов, прилагаемых к заявлению о включении в </w:t>
      </w:r>
      <w:r>
        <w:rPr>
          <w:rFonts w:eastAsiaTheme="minorHAnsi"/>
          <w:color w:val="auto"/>
          <w:sz w:val="28"/>
          <w:szCs w:val="28"/>
          <w:lang w:val="ru-RU"/>
        </w:rPr>
        <w:t>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Невельского муниципального округа</w:t>
      </w:r>
    </w:p>
    <w:p w14:paraId="6125EDC7" w14:textId="77777777" w:rsidR="00627E72" w:rsidRPr="0092090E" w:rsidRDefault="00627E72" w:rsidP="00627E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color w:val="auto"/>
          <w:sz w:val="28"/>
          <w:szCs w:val="28"/>
          <w:lang w:val="ru-RU"/>
        </w:rPr>
      </w:pPr>
    </w:p>
    <w:p w14:paraId="2823C324" w14:textId="77777777" w:rsidR="006403D3" w:rsidRDefault="00627E72" w:rsidP="00627E72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color w:val="auto"/>
          <w:sz w:val="28"/>
          <w:szCs w:val="28"/>
          <w:lang w:val="ru-RU"/>
        </w:rPr>
      </w:pPr>
      <w:r w:rsidRPr="00585AF3">
        <w:rPr>
          <w:sz w:val="28"/>
          <w:szCs w:val="28"/>
          <w:lang w:val="ru-RU"/>
        </w:rPr>
        <w:t xml:space="preserve">1. </w:t>
      </w:r>
      <w:r w:rsidR="006403D3">
        <w:rPr>
          <w:sz w:val="28"/>
          <w:szCs w:val="28"/>
          <w:lang w:val="ru-RU"/>
        </w:rPr>
        <w:t xml:space="preserve">Для включения в Схему </w:t>
      </w:r>
      <w:r w:rsidR="006403D3">
        <w:rPr>
          <w:rFonts w:eastAsiaTheme="minorHAnsi"/>
          <w:color w:val="auto"/>
          <w:sz w:val="28"/>
          <w:szCs w:val="28"/>
          <w:lang w:val="ru-RU"/>
        </w:rPr>
        <w:t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на территории Невельского муниципального, к предложению и заявлению прилагаются следующие документы:</w:t>
      </w:r>
    </w:p>
    <w:p w14:paraId="0C359789" w14:textId="42D29328" w:rsidR="00627E72" w:rsidRDefault="006403D3" w:rsidP="006403D3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27E72" w:rsidRPr="00585AF3">
        <w:rPr>
          <w:sz w:val="28"/>
          <w:szCs w:val="28"/>
          <w:lang w:val="ru-RU"/>
        </w:rPr>
        <w:t xml:space="preserve">.1. </w:t>
      </w:r>
      <w:r w:rsidR="00627E72">
        <w:rPr>
          <w:sz w:val="28"/>
          <w:szCs w:val="28"/>
          <w:lang w:val="ru-RU"/>
        </w:rPr>
        <w:t>К</w:t>
      </w:r>
      <w:r w:rsidR="00627E72" w:rsidRPr="00585AF3">
        <w:rPr>
          <w:sz w:val="28"/>
          <w:szCs w:val="28"/>
          <w:lang w:val="ru-RU"/>
        </w:rPr>
        <w:t xml:space="preserve">опии документов, удостоверяющих личность заявителя; </w:t>
      </w:r>
    </w:p>
    <w:p w14:paraId="7F031AE3" w14:textId="1E595D4C" w:rsidR="00627E72" w:rsidRDefault="006403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27E72" w:rsidRPr="00585AF3">
        <w:rPr>
          <w:sz w:val="28"/>
          <w:szCs w:val="28"/>
          <w:lang w:val="ru-RU"/>
        </w:rPr>
        <w:t xml:space="preserve">.2. </w:t>
      </w:r>
      <w:r w:rsidR="00627E72">
        <w:rPr>
          <w:sz w:val="28"/>
          <w:szCs w:val="28"/>
          <w:lang w:val="ru-RU"/>
        </w:rPr>
        <w:t>К</w:t>
      </w:r>
      <w:r w:rsidR="00627E72" w:rsidRPr="00585AF3">
        <w:rPr>
          <w:sz w:val="28"/>
          <w:szCs w:val="28"/>
          <w:lang w:val="ru-RU"/>
        </w:rPr>
        <w:t xml:space="preserve">опии документов, подтверждающих право </w:t>
      </w:r>
      <w:r w:rsidR="00627E72">
        <w:rPr>
          <w:sz w:val="28"/>
          <w:szCs w:val="28"/>
          <w:lang w:val="ru-RU"/>
        </w:rPr>
        <w:t>использование земель, земельных участков, части земельного участка</w:t>
      </w:r>
      <w:r w:rsidR="00627E72" w:rsidRPr="00585AF3">
        <w:rPr>
          <w:sz w:val="28"/>
          <w:szCs w:val="28"/>
          <w:lang w:val="ru-RU"/>
        </w:rPr>
        <w:t xml:space="preserve"> для стоянки технических или других средств передвижения инвалидов вблизи их места жительства (при наличии);</w:t>
      </w:r>
    </w:p>
    <w:p w14:paraId="352B788B" w14:textId="39D09DDA" w:rsidR="00627E72" w:rsidRDefault="00627E72" w:rsidP="00627E72">
      <w:pPr>
        <w:spacing w:line="240" w:lineRule="auto"/>
        <w:rPr>
          <w:sz w:val="28"/>
          <w:szCs w:val="28"/>
          <w:lang w:val="ru-RU"/>
        </w:rPr>
      </w:pPr>
      <w:r w:rsidRPr="00585AF3">
        <w:rPr>
          <w:sz w:val="28"/>
          <w:szCs w:val="28"/>
          <w:lang w:val="ru-RU"/>
        </w:rPr>
        <w:t xml:space="preserve"> </w:t>
      </w:r>
      <w:r w:rsidR="006403D3">
        <w:rPr>
          <w:sz w:val="28"/>
          <w:szCs w:val="28"/>
          <w:lang w:val="ru-RU"/>
        </w:rPr>
        <w:t>1</w:t>
      </w:r>
      <w:r w:rsidRPr="00585AF3">
        <w:rPr>
          <w:sz w:val="28"/>
          <w:szCs w:val="28"/>
          <w:lang w:val="ru-RU"/>
        </w:rPr>
        <w:t xml:space="preserve">.3. Схема границ предполагаемых к использованию земель или части земельного участка в случае, если планируется использовать земли или часть земельного участка; </w:t>
      </w:r>
    </w:p>
    <w:p w14:paraId="51064F67" w14:textId="3BD5806C" w:rsidR="00627E72" w:rsidRDefault="006403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27E72" w:rsidRPr="00585AF3">
        <w:rPr>
          <w:sz w:val="28"/>
          <w:szCs w:val="28"/>
          <w:lang w:val="ru-RU"/>
        </w:rPr>
        <w:t>.</w:t>
      </w:r>
      <w:r w:rsidR="00792F44">
        <w:rPr>
          <w:sz w:val="28"/>
          <w:szCs w:val="28"/>
          <w:lang w:val="ru-RU"/>
        </w:rPr>
        <w:t>4</w:t>
      </w:r>
      <w:r w:rsidR="00627E72" w:rsidRPr="00585AF3">
        <w:rPr>
          <w:sz w:val="28"/>
          <w:szCs w:val="28"/>
          <w:lang w:val="ru-RU"/>
        </w:rPr>
        <w:t xml:space="preserve">. </w:t>
      </w:r>
      <w:r w:rsidR="00627E72">
        <w:rPr>
          <w:sz w:val="28"/>
          <w:szCs w:val="28"/>
          <w:lang w:val="ru-RU"/>
        </w:rPr>
        <w:t>В</w:t>
      </w:r>
      <w:r w:rsidR="00627E72" w:rsidRPr="00585AF3">
        <w:rPr>
          <w:sz w:val="28"/>
          <w:szCs w:val="28"/>
          <w:lang w:val="ru-RU"/>
        </w:rPr>
        <w:t xml:space="preserve"> случае если заявление подается представителем, к заявлению прилагаются документы, подтверждающие полномочия представителя. </w:t>
      </w:r>
    </w:p>
    <w:p w14:paraId="445E06E3" w14:textId="5D39A3FD" w:rsidR="00627E72" w:rsidRDefault="006403D3" w:rsidP="00627E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27E72" w:rsidRPr="00585AF3">
        <w:rPr>
          <w:sz w:val="28"/>
          <w:szCs w:val="28"/>
          <w:lang w:val="ru-RU"/>
        </w:rPr>
        <w:t xml:space="preserve">. Заявитель вправе приложить к </w:t>
      </w:r>
      <w:r w:rsidR="00627E72">
        <w:rPr>
          <w:sz w:val="28"/>
          <w:szCs w:val="28"/>
          <w:lang w:val="ru-RU"/>
        </w:rPr>
        <w:t>предложению</w:t>
      </w:r>
      <w:r>
        <w:rPr>
          <w:sz w:val="28"/>
          <w:szCs w:val="28"/>
          <w:lang w:val="ru-RU"/>
        </w:rPr>
        <w:t xml:space="preserve"> и </w:t>
      </w:r>
      <w:r w:rsidRPr="00585AF3">
        <w:rPr>
          <w:sz w:val="28"/>
          <w:szCs w:val="28"/>
          <w:lang w:val="ru-RU"/>
        </w:rPr>
        <w:t>заявлению</w:t>
      </w:r>
      <w:r w:rsidR="00627E72" w:rsidRPr="00585A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дополнительно </w:t>
      </w:r>
      <w:r w:rsidR="00627E72" w:rsidRPr="00585AF3">
        <w:rPr>
          <w:sz w:val="28"/>
          <w:szCs w:val="28"/>
          <w:lang w:val="ru-RU"/>
        </w:rPr>
        <w:t>любые иные документы по своему усмотрению</w:t>
      </w:r>
      <w:r>
        <w:rPr>
          <w:sz w:val="28"/>
          <w:szCs w:val="28"/>
          <w:lang w:val="ru-RU"/>
        </w:rPr>
        <w:t>.</w:t>
      </w:r>
    </w:p>
    <w:p w14:paraId="0755034B" w14:textId="636C1AAD" w:rsidR="006403D3" w:rsidRDefault="006403D3" w:rsidP="00627E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sz w:val="28"/>
          <w:szCs w:val="28"/>
          <w:lang w:val="ru-RU"/>
        </w:rPr>
      </w:pPr>
    </w:p>
    <w:p w14:paraId="45485529" w14:textId="77777777" w:rsidR="006403D3" w:rsidRDefault="006403D3" w:rsidP="00627E72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kern w:val="1"/>
          <w:sz w:val="28"/>
          <w:szCs w:val="28"/>
          <w:lang w:val="ru-RU" w:eastAsia="ar-SA"/>
        </w:rPr>
      </w:pPr>
    </w:p>
    <w:p w14:paraId="0478E54F" w14:textId="77777777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392B3FDA" w14:textId="77777777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0E5F8C59" w14:textId="77777777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37DC92B9" w14:textId="653F9270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52E1CEB1" w14:textId="3BC34DBE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4E8A4C03" w14:textId="2A92EEB3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61DC1A2C" w14:textId="53E4FF52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1323D7DD" w14:textId="611D026A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30F28123" w14:textId="77777777" w:rsidR="00627E72" w:rsidRDefault="00627E72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color w:val="auto"/>
          <w:kern w:val="1"/>
          <w:sz w:val="28"/>
          <w:szCs w:val="28"/>
          <w:lang w:val="ru-RU" w:eastAsia="ar-SA"/>
        </w:rPr>
      </w:pPr>
    </w:p>
    <w:p w14:paraId="474B02DF" w14:textId="08AC8EFF" w:rsidR="00627E72" w:rsidRDefault="00627E72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5EF6855B" w14:textId="3266E128" w:rsidR="00792F44" w:rsidRDefault="00792F44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2FD880FE" w14:textId="1FD9525D" w:rsidR="00792F44" w:rsidRDefault="00792F44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6F397533" w14:textId="6C23EE77" w:rsidR="00792F44" w:rsidRDefault="00792F44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39804C08" w14:textId="77777777" w:rsidR="009C7FF0" w:rsidRPr="00627E72" w:rsidRDefault="009C7FF0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1C2F7425" w14:textId="77777777" w:rsidR="006403D3" w:rsidRDefault="006403D3" w:rsidP="006403D3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14:paraId="63875DD2" w14:textId="77777777" w:rsidR="006403D3" w:rsidRDefault="006403D3" w:rsidP="006403D3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C6E73">
        <w:rPr>
          <w:sz w:val="28"/>
          <w:szCs w:val="28"/>
          <w:lang w:val="ru-RU"/>
        </w:rPr>
        <w:t>остановлен</w:t>
      </w:r>
      <w:r>
        <w:rPr>
          <w:sz w:val="28"/>
          <w:szCs w:val="28"/>
          <w:lang w:val="ru-RU"/>
        </w:rPr>
        <w:t xml:space="preserve">ием </w:t>
      </w:r>
      <w:r w:rsidRPr="00DC6E73">
        <w:rPr>
          <w:sz w:val="28"/>
          <w:szCs w:val="28"/>
          <w:lang w:val="ru-RU"/>
        </w:rPr>
        <w:t xml:space="preserve">Администрации </w:t>
      </w:r>
    </w:p>
    <w:p w14:paraId="5B272BD6" w14:textId="77777777" w:rsidR="006403D3" w:rsidRDefault="006403D3" w:rsidP="006403D3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 w:rsidRPr="00DC6E73">
        <w:rPr>
          <w:sz w:val="28"/>
          <w:szCs w:val="28"/>
          <w:lang w:val="ru-RU"/>
        </w:rPr>
        <w:t>Невельского муниципального округа</w:t>
      </w:r>
    </w:p>
    <w:p w14:paraId="09F1B20A" w14:textId="77777777" w:rsidR="009C7FF0" w:rsidRDefault="009C7FF0" w:rsidP="009C7FF0">
      <w:pPr>
        <w:spacing w:after="0" w:line="240" w:lineRule="auto"/>
        <w:ind w:firstLine="675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Pr="009C7FF0">
        <w:rPr>
          <w:sz w:val="28"/>
          <w:szCs w:val="28"/>
          <w:u w:val="single"/>
          <w:lang w:val="ru-RU"/>
        </w:rPr>
        <w:t>02.12.2024</w:t>
      </w:r>
      <w:r>
        <w:rPr>
          <w:sz w:val="28"/>
          <w:szCs w:val="28"/>
          <w:lang w:val="ru-RU"/>
        </w:rPr>
        <w:t xml:space="preserve"> № </w:t>
      </w:r>
      <w:r w:rsidRPr="009C7FF0">
        <w:rPr>
          <w:sz w:val="28"/>
          <w:szCs w:val="28"/>
          <w:u w:val="single"/>
          <w:lang w:val="ru-RU"/>
        </w:rPr>
        <w:t>1256</w:t>
      </w:r>
    </w:p>
    <w:p w14:paraId="35A87A74" w14:textId="77777777" w:rsidR="00627E72" w:rsidRPr="00627E72" w:rsidRDefault="00627E72" w:rsidP="00627E72">
      <w:pPr>
        <w:autoSpaceDE w:val="0"/>
        <w:autoSpaceDN w:val="0"/>
        <w:adjustRightInd w:val="0"/>
        <w:spacing w:after="0" w:line="240" w:lineRule="auto"/>
        <w:ind w:firstLine="0"/>
        <w:rPr>
          <w:color w:val="auto"/>
          <w:kern w:val="1"/>
          <w:sz w:val="28"/>
          <w:szCs w:val="28"/>
          <w:lang w:val="ru-RU" w:eastAsia="ar-SA"/>
        </w:rPr>
      </w:pPr>
    </w:p>
    <w:p w14:paraId="5288CB85" w14:textId="49E6C88C" w:rsidR="00B27596" w:rsidRPr="00B27596" w:rsidRDefault="00B27596" w:rsidP="00627E72">
      <w:pPr>
        <w:pStyle w:val="a3"/>
        <w:autoSpaceDE w:val="0"/>
        <w:autoSpaceDN w:val="0"/>
        <w:adjustRightInd w:val="0"/>
        <w:spacing w:after="0" w:line="240" w:lineRule="auto"/>
        <w:ind w:left="1069" w:firstLine="0"/>
        <w:jc w:val="center"/>
        <w:rPr>
          <w:rFonts w:eastAsiaTheme="minorHAnsi"/>
          <w:color w:val="auto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 w:eastAsia="ar-SA"/>
        </w:rPr>
        <w:t xml:space="preserve">Перечень документов, прилагаемых к заявлению о выдаче разрешения на использование земель или земельных участков, </w:t>
      </w:r>
      <w:r w:rsidRPr="00D84567">
        <w:rPr>
          <w:color w:val="auto"/>
          <w:kern w:val="1"/>
          <w:sz w:val="28"/>
          <w:szCs w:val="28"/>
          <w:lang w:val="ru-RU" w:eastAsia="ar-SA"/>
        </w:rPr>
        <w:t xml:space="preserve">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на территории Невельского муниципального </w:t>
      </w:r>
      <w:r>
        <w:rPr>
          <w:color w:val="auto"/>
          <w:kern w:val="1"/>
          <w:sz w:val="28"/>
          <w:szCs w:val="28"/>
          <w:lang w:val="ru-RU" w:eastAsia="ar-SA"/>
        </w:rPr>
        <w:t>округа</w:t>
      </w:r>
    </w:p>
    <w:p w14:paraId="54C985DC" w14:textId="77777777" w:rsidR="00D4579D" w:rsidRPr="0092090E" w:rsidRDefault="00D4579D" w:rsidP="00627E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  <w:color w:val="auto"/>
          <w:sz w:val="28"/>
          <w:szCs w:val="28"/>
          <w:lang w:val="ru-RU"/>
        </w:rPr>
      </w:pPr>
    </w:p>
    <w:p w14:paraId="7F2B4215" w14:textId="52DB5141" w:rsidR="00D4579D" w:rsidRDefault="00D4579D" w:rsidP="006403D3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  <w:lang w:val="ru-RU"/>
        </w:rPr>
      </w:pPr>
      <w:r w:rsidRPr="00585AF3">
        <w:rPr>
          <w:sz w:val="28"/>
          <w:szCs w:val="28"/>
          <w:lang w:val="ru-RU"/>
        </w:rPr>
        <w:t xml:space="preserve">1. Для </w:t>
      </w:r>
      <w:r w:rsidR="00627E72">
        <w:rPr>
          <w:sz w:val="28"/>
          <w:szCs w:val="28"/>
          <w:lang w:val="ru-RU"/>
        </w:rPr>
        <w:t>выдачи разрешения на использование земель или земельного участка, для возведения гаража, являющегося некапитальным сооружением</w:t>
      </w:r>
      <w:r w:rsidRPr="00585AF3">
        <w:rPr>
          <w:sz w:val="28"/>
          <w:szCs w:val="28"/>
          <w:lang w:val="ru-RU"/>
        </w:rPr>
        <w:t xml:space="preserve">, </w:t>
      </w:r>
      <w:r w:rsidR="006403D3">
        <w:rPr>
          <w:sz w:val="28"/>
          <w:szCs w:val="28"/>
          <w:lang w:val="ru-RU"/>
        </w:rPr>
        <w:t>к</w:t>
      </w:r>
      <w:r w:rsidRPr="00585AF3">
        <w:rPr>
          <w:sz w:val="28"/>
          <w:szCs w:val="28"/>
          <w:lang w:val="ru-RU"/>
        </w:rPr>
        <w:t xml:space="preserve"> заявлению</w:t>
      </w:r>
      <w:r w:rsidR="00D24AFA">
        <w:rPr>
          <w:sz w:val="28"/>
          <w:szCs w:val="28"/>
          <w:lang w:val="ru-RU"/>
        </w:rPr>
        <w:t xml:space="preserve"> </w:t>
      </w:r>
      <w:r w:rsidRPr="00585AF3">
        <w:rPr>
          <w:sz w:val="28"/>
          <w:szCs w:val="28"/>
          <w:lang w:val="ru-RU"/>
        </w:rPr>
        <w:t>прилагаются следующи</w:t>
      </w:r>
      <w:r w:rsidR="00FB1BD3">
        <w:rPr>
          <w:sz w:val="28"/>
          <w:szCs w:val="28"/>
          <w:lang w:val="ru-RU"/>
        </w:rPr>
        <w:t>е</w:t>
      </w:r>
      <w:r w:rsidRPr="00585AF3">
        <w:rPr>
          <w:sz w:val="28"/>
          <w:szCs w:val="28"/>
          <w:lang w:val="ru-RU"/>
        </w:rPr>
        <w:t xml:space="preserve"> документ</w:t>
      </w:r>
      <w:r w:rsidR="00FB1BD3">
        <w:rPr>
          <w:sz w:val="28"/>
          <w:szCs w:val="28"/>
          <w:lang w:val="ru-RU"/>
        </w:rPr>
        <w:t>ы</w:t>
      </w:r>
      <w:r w:rsidRPr="00585AF3">
        <w:rPr>
          <w:sz w:val="28"/>
          <w:szCs w:val="28"/>
          <w:lang w:val="ru-RU"/>
        </w:rPr>
        <w:t>:</w:t>
      </w:r>
    </w:p>
    <w:p w14:paraId="39931019" w14:textId="354C6159" w:rsidR="00D4579D" w:rsidRDefault="00FB1B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4579D" w:rsidRPr="00585AF3">
        <w:rPr>
          <w:sz w:val="28"/>
          <w:szCs w:val="28"/>
          <w:lang w:val="ru-RU"/>
        </w:rPr>
        <w:t xml:space="preserve">.1. </w:t>
      </w:r>
      <w:r w:rsidR="00D4579D">
        <w:rPr>
          <w:sz w:val="28"/>
          <w:szCs w:val="28"/>
          <w:lang w:val="ru-RU"/>
        </w:rPr>
        <w:t>К</w:t>
      </w:r>
      <w:r w:rsidR="00D4579D" w:rsidRPr="00585AF3">
        <w:rPr>
          <w:sz w:val="28"/>
          <w:szCs w:val="28"/>
          <w:lang w:val="ru-RU"/>
        </w:rPr>
        <w:t xml:space="preserve">опии документов, удостоверяющих личность заявителя; </w:t>
      </w:r>
    </w:p>
    <w:p w14:paraId="59DD5B48" w14:textId="2E135554" w:rsidR="00D4579D" w:rsidRDefault="00FB1B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4579D" w:rsidRPr="00585AF3">
        <w:rPr>
          <w:sz w:val="28"/>
          <w:szCs w:val="28"/>
          <w:lang w:val="ru-RU"/>
        </w:rPr>
        <w:t xml:space="preserve">.2. </w:t>
      </w:r>
      <w:r w:rsidR="00792F44">
        <w:rPr>
          <w:sz w:val="28"/>
          <w:szCs w:val="28"/>
          <w:lang w:val="ru-RU"/>
        </w:rPr>
        <w:t>В случае подачи заявления гражданином, имеющим инвалидность, прилагаются к</w:t>
      </w:r>
      <w:r w:rsidR="00D4579D" w:rsidRPr="00585AF3">
        <w:rPr>
          <w:sz w:val="28"/>
          <w:szCs w:val="28"/>
          <w:lang w:val="ru-RU"/>
        </w:rPr>
        <w:t xml:space="preserve">опии документов, подтверждающих право </w:t>
      </w:r>
      <w:r w:rsidR="00D4579D">
        <w:rPr>
          <w:sz w:val="28"/>
          <w:szCs w:val="28"/>
          <w:lang w:val="ru-RU"/>
        </w:rPr>
        <w:t>использование земель, земельных участков, части земельного участка</w:t>
      </w:r>
      <w:r w:rsidR="00D4579D" w:rsidRPr="00585AF3">
        <w:rPr>
          <w:sz w:val="28"/>
          <w:szCs w:val="28"/>
          <w:lang w:val="ru-RU"/>
        </w:rPr>
        <w:t xml:space="preserve"> для стоянки технических или других средств передвижения инвалидов вблизи их места жительства (при наличии);</w:t>
      </w:r>
    </w:p>
    <w:p w14:paraId="43BBA34E" w14:textId="36BD5660" w:rsidR="00D4579D" w:rsidRDefault="00FB1B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D4579D" w:rsidRPr="00585AF3">
        <w:rPr>
          <w:sz w:val="28"/>
          <w:szCs w:val="28"/>
          <w:lang w:val="ru-RU"/>
        </w:rPr>
        <w:t>.</w:t>
      </w:r>
      <w:r w:rsidR="00792F44">
        <w:rPr>
          <w:sz w:val="28"/>
          <w:szCs w:val="28"/>
          <w:lang w:val="ru-RU"/>
        </w:rPr>
        <w:t>3</w:t>
      </w:r>
      <w:r w:rsidR="00D4579D" w:rsidRPr="00585AF3">
        <w:rPr>
          <w:sz w:val="28"/>
          <w:szCs w:val="28"/>
          <w:lang w:val="ru-RU"/>
        </w:rPr>
        <w:t xml:space="preserve">. </w:t>
      </w:r>
      <w:r w:rsidR="00D4579D">
        <w:rPr>
          <w:sz w:val="28"/>
          <w:szCs w:val="28"/>
          <w:lang w:val="ru-RU"/>
        </w:rPr>
        <w:t>В</w:t>
      </w:r>
      <w:r w:rsidR="00D4579D" w:rsidRPr="00585AF3">
        <w:rPr>
          <w:sz w:val="28"/>
          <w:szCs w:val="28"/>
          <w:lang w:val="ru-RU"/>
        </w:rPr>
        <w:t xml:space="preserve"> случае если заявление подается представителе</w:t>
      </w:r>
      <w:r>
        <w:rPr>
          <w:sz w:val="28"/>
          <w:szCs w:val="28"/>
          <w:lang w:val="ru-RU"/>
        </w:rPr>
        <w:t>м</w:t>
      </w:r>
      <w:r w:rsidR="00D4579D" w:rsidRPr="00585AF3">
        <w:rPr>
          <w:sz w:val="28"/>
          <w:szCs w:val="28"/>
          <w:lang w:val="ru-RU"/>
        </w:rPr>
        <w:t xml:space="preserve">, к заявлению прилагаются документы, подтверждающие полномочия представителя. </w:t>
      </w:r>
    </w:p>
    <w:p w14:paraId="07FC208A" w14:textId="0EB53172" w:rsidR="00D4579D" w:rsidRDefault="00FB1BD3" w:rsidP="00627E72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4579D" w:rsidRPr="00585AF3">
        <w:rPr>
          <w:sz w:val="28"/>
          <w:szCs w:val="28"/>
          <w:lang w:val="ru-RU"/>
        </w:rPr>
        <w:t>. Заявитель вправе приложить к заявлению</w:t>
      </w:r>
      <w:r>
        <w:rPr>
          <w:sz w:val="28"/>
          <w:szCs w:val="28"/>
          <w:lang w:val="ru-RU"/>
        </w:rPr>
        <w:t xml:space="preserve"> дополнительно </w:t>
      </w:r>
      <w:r w:rsidR="00D4579D" w:rsidRPr="00585AF3">
        <w:rPr>
          <w:sz w:val="28"/>
          <w:szCs w:val="28"/>
          <w:lang w:val="ru-RU"/>
        </w:rPr>
        <w:t xml:space="preserve">любые иные документы по своему усмотрению. </w:t>
      </w:r>
    </w:p>
    <w:sectPr w:rsidR="00D4579D" w:rsidSect="00D24AFA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164E5"/>
    <w:multiLevelType w:val="multilevel"/>
    <w:tmpl w:val="A232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B17768"/>
    <w:multiLevelType w:val="multilevel"/>
    <w:tmpl w:val="A232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4C6BA9"/>
    <w:multiLevelType w:val="multilevel"/>
    <w:tmpl w:val="995C0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6" w15:restartNumberingAfterBreak="0">
    <w:nsid w:val="20EA66E6"/>
    <w:multiLevelType w:val="hybridMultilevel"/>
    <w:tmpl w:val="8974C00E"/>
    <w:lvl w:ilvl="0" w:tplc="AFF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9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857EA"/>
    <w:multiLevelType w:val="hybridMultilevel"/>
    <w:tmpl w:val="0BDA0C34"/>
    <w:lvl w:ilvl="0" w:tplc="459263C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790F0535"/>
    <w:multiLevelType w:val="hybridMultilevel"/>
    <w:tmpl w:val="C332FE54"/>
    <w:lvl w:ilvl="0" w:tplc="AFF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032781"/>
    <w:multiLevelType w:val="multilevel"/>
    <w:tmpl w:val="5212D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16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045FF"/>
    <w:rsid w:val="000318CE"/>
    <w:rsid w:val="00031B59"/>
    <w:rsid w:val="00034169"/>
    <w:rsid w:val="0004477C"/>
    <w:rsid w:val="00051A1E"/>
    <w:rsid w:val="00072040"/>
    <w:rsid w:val="000863B3"/>
    <w:rsid w:val="0009113C"/>
    <w:rsid w:val="00097653"/>
    <w:rsid w:val="000D5140"/>
    <w:rsid w:val="000F0749"/>
    <w:rsid w:val="001045B0"/>
    <w:rsid w:val="0011088B"/>
    <w:rsid w:val="001134CE"/>
    <w:rsid w:val="00114BFE"/>
    <w:rsid w:val="00120031"/>
    <w:rsid w:val="00142E33"/>
    <w:rsid w:val="00162828"/>
    <w:rsid w:val="001C2406"/>
    <w:rsid w:val="001E0589"/>
    <w:rsid w:val="001F1532"/>
    <w:rsid w:val="00216948"/>
    <w:rsid w:val="0022788F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38525C"/>
    <w:rsid w:val="003B5EEC"/>
    <w:rsid w:val="003E2F00"/>
    <w:rsid w:val="003F65D1"/>
    <w:rsid w:val="003F7C0D"/>
    <w:rsid w:val="004413AD"/>
    <w:rsid w:val="004417AE"/>
    <w:rsid w:val="00441E16"/>
    <w:rsid w:val="004557B6"/>
    <w:rsid w:val="004846ED"/>
    <w:rsid w:val="00487027"/>
    <w:rsid w:val="004A7681"/>
    <w:rsid w:val="004B462B"/>
    <w:rsid w:val="004D4F0D"/>
    <w:rsid w:val="004E6E4B"/>
    <w:rsid w:val="00507A51"/>
    <w:rsid w:val="00537390"/>
    <w:rsid w:val="005445E0"/>
    <w:rsid w:val="00585AF3"/>
    <w:rsid w:val="0058703B"/>
    <w:rsid w:val="00591B4F"/>
    <w:rsid w:val="005A14A3"/>
    <w:rsid w:val="006118E3"/>
    <w:rsid w:val="006156AB"/>
    <w:rsid w:val="00627E72"/>
    <w:rsid w:val="006403D3"/>
    <w:rsid w:val="00646354"/>
    <w:rsid w:val="00654888"/>
    <w:rsid w:val="00660D5F"/>
    <w:rsid w:val="00665517"/>
    <w:rsid w:val="00671BBE"/>
    <w:rsid w:val="006736DF"/>
    <w:rsid w:val="00676409"/>
    <w:rsid w:val="0069320C"/>
    <w:rsid w:val="006A586C"/>
    <w:rsid w:val="006F1E9B"/>
    <w:rsid w:val="00712080"/>
    <w:rsid w:val="00712C4F"/>
    <w:rsid w:val="00723B29"/>
    <w:rsid w:val="007362C9"/>
    <w:rsid w:val="00750029"/>
    <w:rsid w:val="00754C8A"/>
    <w:rsid w:val="0078618B"/>
    <w:rsid w:val="007877B7"/>
    <w:rsid w:val="00792F44"/>
    <w:rsid w:val="007C6C48"/>
    <w:rsid w:val="007D15FB"/>
    <w:rsid w:val="007D5E6D"/>
    <w:rsid w:val="007F1E9D"/>
    <w:rsid w:val="008152E0"/>
    <w:rsid w:val="00835A2F"/>
    <w:rsid w:val="00862075"/>
    <w:rsid w:val="008773FB"/>
    <w:rsid w:val="00897347"/>
    <w:rsid w:val="008A17C8"/>
    <w:rsid w:val="008A7811"/>
    <w:rsid w:val="008D4646"/>
    <w:rsid w:val="008E3AB5"/>
    <w:rsid w:val="008F1F26"/>
    <w:rsid w:val="008F1F2F"/>
    <w:rsid w:val="00904DC4"/>
    <w:rsid w:val="0092090E"/>
    <w:rsid w:val="00920B2C"/>
    <w:rsid w:val="0093506C"/>
    <w:rsid w:val="009434E6"/>
    <w:rsid w:val="00957C21"/>
    <w:rsid w:val="00965383"/>
    <w:rsid w:val="0098240D"/>
    <w:rsid w:val="009C3471"/>
    <w:rsid w:val="009C7FF0"/>
    <w:rsid w:val="00A03F7C"/>
    <w:rsid w:val="00A37578"/>
    <w:rsid w:val="00A6289D"/>
    <w:rsid w:val="00A62BD8"/>
    <w:rsid w:val="00A71214"/>
    <w:rsid w:val="00A85D94"/>
    <w:rsid w:val="00AB2B42"/>
    <w:rsid w:val="00AC3EC8"/>
    <w:rsid w:val="00AD37B5"/>
    <w:rsid w:val="00B11DDA"/>
    <w:rsid w:val="00B248A2"/>
    <w:rsid w:val="00B27596"/>
    <w:rsid w:val="00B310CA"/>
    <w:rsid w:val="00B35226"/>
    <w:rsid w:val="00B4335B"/>
    <w:rsid w:val="00B522C1"/>
    <w:rsid w:val="00B60452"/>
    <w:rsid w:val="00B967DB"/>
    <w:rsid w:val="00BA4DCC"/>
    <w:rsid w:val="00BB41CF"/>
    <w:rsid w:val="00BD1100"/>
    <w:rsid w:val="00BE0092"/>
    <w:rsid w:val="00BF6D35"/>
    <w:rsid w:val="00C42227"/>
    <w:rsid w:val="00C438F3"/>
    <w:rsid w:val="00C43C5F"/>
    <w:rsid w:val="00C51ACB"/>
    <w:rsid w:val="00C555A4"/>
    <w:rsid w:val="00C77CCF"/>
    <w:rsid w:val="00C92D23"/>
    <w:rsid w:val="00C93571"/>
    <w:rsid w:val="00CB5C5A"/>
    <w:rsid w:val="00CC0F74"/>
    <w:rsid w:val="00CD7952"/>
    <w:rsid w:val="00CE7409"/>
    <w:rsid w:val="00D16CA6"/>
    <w:rsid w:val="00D173ED"/>
    <w:rsid w:val="00D24AFA"/>
    <w:rsid w:val="00D43C58"/>
    <w:rsid w:val="00D4579D"/>
    <w:rsid w:val="00D6303F"/>
    <w:rsid w:val="00D84567"/>
    <w:rsid w:val="00D84980"/>
    <w:rsid w:val="00D936A3"/>
    <w:rsid w:val="00DA400A"/>
    <w:rsid w:val="00DC6E73"/>
    <w:rsid w:val="00E04978"/>
    <w:rsid w:val="00E1165E"/>
    <w:rsid w:val="00E16161"/>
    <w:rsid w:val="00E34765"/>
    <w:rsid w:val="00E50EAF"/>
    <w:rsid w:val="00E70B27"/>
    <w:rsid w:val="00EE2899"/>
    <w:rsid w:val="00EE6F22"/>
    <w:rsid w:val="00EE749E"/>
    <w:rsid w:val="00F21CE6"/>
    <w:rsid w:val="00F504DF"/>
    <w:rsid w:val="00F735CB"/>
    <w:rsid w:val="00F746BB"/>
    <w:rsid w:val="00F779C1"/>
    <w:rsid w:val="00F84064"/>
    <w:rsid w:val="00FA23A7"/>
    <w:rsid w:val="00FB1BD3"/>
    <w:rsid w:val="00FB497D"/>
    <w:rsid w:val="00FD2DA3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52</cp:revision>
  <cp:lastPrinted>2024-12-03T07:44:00Z</cp:lastPrinted>
  <dcterms:created xsi:type="dcterms:W3CDTF">2024-06-26T06:21:00Z</dcterms:created>
  <dcterms:modified xsi:type="dcterms:W3CDTF">2024-12-03T07:46:00Z</dcterms:modified>
</cp:coreProperties>
</file>