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4C" w:rsidRDefault="00F602A5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85800" cy="85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84C" w:rsidRDefault="00FD284C">
      <w:pPr>
        <w:jc w:val="center"/>
        <w:rPr>
          <w:rFonts w:ascii="Times New Roman" w:hAnsi="Times New Roman" w:cs="Times New Roman"/>
        </w:rPr>
      </w:pPr>
    </w:p>
    <w:p w:rsidR="00FD284C" w:rsidRDefault="00F602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:rsidR="00FD284C" w:rsidRDefault="00FD284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D284C" w:rsidRDefault="00F602A5">
      <w:pPr>
        <w:pStyle w:val="21"/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>
        <w:rPr>
          <w:rFonts w:cs="Times New Roman"/>
          <w:b/>
          <w:sz w:val="36"/>
          <w:szCs w:val="36"/>
          <w:lang w:val="ru-RU"/>
        </w:rPr>
        <w:t>П</w:t>
      </w:r>
      <w:proofErr w:type="gramEnd"/>
      <w:r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>
        <w:rPr>
          <w:rFonts w:cs="Times New Roman"/>
          <w:b/>
          <w:sz w:val="36"/>
          <w:szCs w:val="36"/>
          <w:lang w:val="ru-RU"/>
        </w:rPr>
        <w:t>н</w:t>
      </w:r>
      <w:proofErr w:type="spellEnd"/>
      <w:r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FD284C" w:rsidRDefault="00FD28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284C" w:rsidRDefault="00F602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12.02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70</w:t>
      </w:r>
    </w:p>
    <w:p w:rsidR="00FD284C" w:rsidRDefault="00F602A5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</w:rPr>
        <w:t>г. Невель</w:t>
      </w:r>
    </w:p>
    <w:p w:rsidR="00FD284C" w:rsidRDefault="00FD284C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FD284C" w:rsidRDefault="00F602A5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 w:rsidR="00FD284C" w:rsidRDefault="00FD284C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D284C" w:rsidRDefault="00F602A5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</w:t>
      </w:r>
      <w:r>
        <w:rPr>
          <w:rFonts w:ascii="Times New Roman" w:hAnsi="Times New Roman" w:cs="Times New Roman"/>
          <w:sz w:val="28"/>
          <w:szCs w:val="28"/>
        </w:rPr>
        <w:t xml:space="preserve">О «Невельский район», в целях формирования  единого культурного и информационного пространства, создания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поддержки перспективных направлений развития культуры и обеспечения равных возможностей доступа к культурным ценностям граждан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«Невельский район»:</w:t>
      </w:r>
    </w:p>
    <w:p w:rsidR="00FD284C" w:rsidRDefault="00F602A5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 w:rsidR="00FD284C" w:rsidRDefault="00F602A5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строку «Объемы и источники финансирования программы» изложить в новой редакции следующего содержания:</w:t>
      </w:r>
    </w:p>
    <w:p w:rsidR="00FD284C" w:rsidRDefault="00FD284C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91" w:type="dxa"/>
        <w:tblInd w:w="109" w:type="dxa"/>
        <w:tblLook w:val="0000"/>
      </w:tblPr>
      <w:tblGrid>
        <w:gridCol w:w="1815"/>
        <w:gridCol w:w="1627"/>
        <w:gridCol w:w="1053"/>
        <w:gridCol w:w="815"/>
        <w:gridCol w:w="951"/>
        <w:gridCol w:w="933"/>
        <w:gridCol w:w="1108"/>
        <w:gridCol w:w="912"/>
        <w:gridCol w:w="777"/>
      </w:tblGrid>
      <w:tr w:rsidR="00FD284C">
        <w:trPr>
          <w:trHeight w:val="375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D284C" w:rsidRDefault="00F602A5">
            <w:pPr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2025-2030 </w:t>
            </w:r>
            <w:r>
              <w:rPr>
                <w:rFonts w:ascii="Times New Roman" w:hAnsi="Times New Roman" w:cs="Times New Roman"/>
                <w:sz w:val="24"/>
              </w:rPr>
              <w:t>годы</w:t>
            </w:r>
          </w:p>
        </w:tc>
      </w:tr>
      <w:tr w:rsidR="00FD284C">
        <w:trPr>
          <w:trHeight w:val="597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D284C" w:rsidRDefault="00FD284C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33 850,3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32 310,3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FD284C">
        <w:trPr>
          <w:trHeight w:val="339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D284C" w:rsidRDefault="00FD284C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607,92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131,52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426,4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FD284C">
        <w:trPr>
          <w:trHeight w:val="660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D284C" w:rsidRDefault="00FD284C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175 576,75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46 636,05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46 204,7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41368,00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41368,00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FD284C">
        <w:trPr>
          <w:trHeight w:val="345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D284C" w:rsidRDefault="00FD284C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8 567,00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2 117,0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FD284C">
        <w:trPr>
          <w:trHeight w:val="449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84C" w:rsidRDefault="00FD284C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218 601,97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50 424,57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81 091,4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43 568,00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43 518,00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  <w:bookmarkStart w:id="0" w:name="_GoBack"/>
            <w:bookmarkEnd w:id="0"/>
          </w:p>
        </w:tc>
      </w:tr>
    </w:tbl>
    <w:p w:rsidR="00FD284C" w:rsidRDefault="00FD284C">
      <w:pPr>
        <w:pStyle w:val="aa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FD284C" w:rsidRDefault="00F602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В разделе 5 муниципальной программы «Ресурсное обеспечение Программы» второй абзац изложить в новой редакции следующего </w:t>
      </w:r>
      <w:r>
        <w:rPr>
          <w:rFonts w:ascii="Times New Roman" w:hAnsi="Times New Roman" w:cs="Times New Roman"/>
          <w:sz w:val="28"/>
          <w:szCs w:val="28"/>
        </w:rPr>
        <w:t>содержания:</w:t>
      </w:r>
    </w:p>
    <w:p w:rsidR="00FD284C" w:rsidRDefault="00F602A5">
      <w:pPr>
        <w:pStyle w:val="aa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объем финансирования 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218 601,97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FD284C" w:rsidRDefault="00F602A5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50424,57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FD284C" w:rsidRDefault="00F602A5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 xml:space="preserve">81 091,4 </w:t>
      </w:r>
      <w:r>
        <w:rPr>
          <w:rFonts w:ascii="Times New Roman" w:hAnsi="Times New Roman" w:cs="Times New Roman"/>
          <w:sz w:val="28"/>
          <w:szCs w:val="28"/>
        </w:rPr>
        <w:t>тыс. руб.;</w:t>
      </w:r>
    </w:p>
    <w:p w:rsidR="00FD284C" w:rsidRDefault="00F602A5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43568,00 тыс. руб.;</w:t>
      </w:r>
    </w:p>
    <w:p w:rsidR="00FD284C" w:rsidRDefault="00F602A5">
      <w:pPr>
        <w:pStyle w:val="aa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43518,00 тыс. руб.;</w:t>
      </w:r>
    </w:p>
    <w:p w:rsidR="00FD284C" w:rsidRDefault="00F602A5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2024 </w:t>
      </w:r>
      <w:r>
        <w:rPr>
          <w:rFonts w:ascii="Times New Roman" w:hAnsi="Times New Roman" w:cs="Times New Roman"/>
          <w:sz w:val="28"/>
          <w:szCs w:val="28"/>
        </w:rPr>
        <w:t>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руб.;</w:t>
      </w:r>
    </w:p>
    <w:p w:rsidR="00FD284C" w:rsidRDefault="00F602A5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руб.».</w:t>
      </w:r>
    </w:p>
    <w:p w:rsidR="00FD284C" w:rsidRDefault="00F602A5">
      <w:pPr>
        <w:pStyle w:val="aa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1.3.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 w:rsidR="00FD284C" w:rsidRDefault="00FD284C">
      <w:pPr>
        <w:pStyle w:val="aa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40" w:type="dxa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90"/>
        <w:gridCol w:w="1699"/>
        <w:gridCol w:w="957"/>
        <w:gridCol w:w="1080"/>
        <w:gridCol w:w="936"/>
        <w:gridCol w:w="1029"/>
        <w:gridCol w:w="1132"/>
        <w:gridCol w:w="688"/>
        <w:gridCol w:w="654"/>
      </w:tblGrid>
      <w:tr w:rsidR="00FD284C">
        <w:trPr>
          <w:trHeight w:val="600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«Объе</w:t>
            </w:r>
            <w:r>
              <w:rPr>
                <w:rFonts w:ascii="Times New Roman" w:eastAsia="Times New Roman" w:hAnsi="Times New Roman" w:cs="Times New Roman"/>
                <w:sz w:val="24"/>
              </w:rPr>
              <w:t>мы и источники финансирования подпрограммы муниципальной программы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2020</w:t>
            </w:r>
          </w:p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2021</w:t>
            </w:r>
          </w:p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2022</w:t>
            </w:r>
          </w:p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2023</w:t>
            </w:r>
          </w:p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2024</w:t>
            </w:r>
          </w:p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2025-2030</w:t>
            </w:r>
          </w:p>
          <w:p w:rsidR="00FD284C" w:rsidRDefault="00F602A5">
            <w:pPr>
              <w:spacing w:before="60" w:line="216" w:lineRule="auto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</w:rPr>
              <w:t>годы</w:t>
            </w:r>
          </w:p>
        </w:tc>
      </w:tr>
      <w:tr w:rsidR="00FD284C">
        <w:trPr>
          <w:trHeight w:val="46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33850,3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1540,0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32310,3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FD284C">
        <w:trPr>
          <w:trHeight w:val="354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338,92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12,52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326,4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FD284C">
        <w:trPr>
          <w:trHeight w:val="248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143 497,65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38352,45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37 809,2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33 668,00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33 668,00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FD284C">
        <w:trPr>
          <w:trHeight w:val="302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Иные </w:t>
            </w:r>
          </w:p>
          <w:p w:rsidR="00FD284C" w:rsidRDefault="00F602A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8567,00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2 117,0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2 150,00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2 150,0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2150,00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</w:tr>
      <w:tr w:rsidR="00FD284C">
        <w:trPr>
          <w:trHeight w:val="649"/>
        </w:trPr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602A5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FD284C" w:rsidRDefault="00F602A5">
            <w:pPr>
              <w:widowControl w:val="0"/>
              <w:suppressAutoHyphens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источникам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186 253,87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42 021,97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72 595,9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84C" w:rsidRDefault="00F602A5">
            <w:pPr>
              <w:ind w:left="-109" w:right="-108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35818,00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35 818,00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4C" w:rsidRDefault="00FD284C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FD284C" w:rsidRDefault="00F602A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0,00»</w:t>
            </w:r>
          </w:p>
        </w:tc>
      </w:tr>
    </w:tbl>
    <w:p w:rsidR="00FD284C" w:rsidRDefault="00F602A5">
      <w:pPr>
        <w:pStyle w:val="aa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FD284C" w:rsidRDefault="00FD284C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284C" w:rsidRDefault="00F602A5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1.4.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 w:rsidR="00FD284C" w:rsidRDefault="00F602A5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на 2020-2030 годы составит 1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>
        <w:rPr>
          <w:rFonts w:ascii="Times New Roman" w:hAnsi="Times New Roman" w:cs="Times New Roman"/>
          <w:sz w:val="28"/>
          <w:szCs w:val="28"/>
        </w:rPr>
        <w:t>253,87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FD284C" w:rsidRDefault="00F602A5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2020 год – 42 021,97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FD284C" w:rsidRDefault="00F602A5">
      <w:pPr>
        <w:pStyle w:val="aa"/>
        <w:ind w:left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2021 год – </w:t>
      </w:r>
      <w:r>
        <w:rPr>
          <w:rFonts w:ascii="Times New Roman" w:hAnsi="Times New Roman" w:cs="Times New Roman"/>
          <w:sz w:val="28"/>
          <w:szCs w:val="28"/>
        </w:rPr>
        <w:t>72 595,9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FD284C" w:rsidRDefault="00F602A5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2022 год – 35 818,00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FD284C" w:rsidRDefault="00F602A5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2023 год – 35 818,00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FD284C" w:rsidRDefault="00F602A5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2024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руб.;</w:t>
      </w:r>
    </w:p>
    <w:p w:rsidR="00FD284C" w:rsidRDefault="00F602A5">
      <w:pPr>
        <w:pStyle w:val="aa"/>
        <w:ind w:left="709"/>
        <w:jc w:val="both"/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</w:rPr>
        <w:t>тыс. руб.».</w:t>
      </w:r>
    </w:p>
    <w:p w:rsidR="00FD284C" w:rsidRDefault="00F602A5">
      <w:pPr>
        <w:pStyle w:val="aa"/>
        <w:tabs>
          <w:tab w:val="left" w:pos="0"/>
        </w:tabs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84C" w:rsidRDefault="00F602A5">
      <w:pPr>
        <w:pStyle w:val="aa"/>
        <w:ind w:left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Приложение № 3 к муниципальной программе «Развитие культуры в муниципальном образовании «Невельский район»  изложить в новой редакции согласно приложению № 1 к настоящему постановлению.</w:t>
      </w:r>
    </w:p>
    <w:p w:rsidR="00FD284C" w:rsidRDefault="00F602A5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1.6.Приложение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</w:t>
      </w:r>
      <w:r>
        <w:rPr>
          <w:rFonts w:ascii="Times New Roman" w:hAnsi="Times New Roman" w:cs="Times New Roman"/>
          <w:sz w:val="28"/>
          <w:szCs w:val="28"/>
        </w:rPr>
        <w:t xml:space="preserve">культуры в муниципальном образовании «Невельский район» 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D284C" w:rsidRDefault="00F602A5">
      <w:pPr>
        <w:pStyle w:val="aa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D284C" w:rsidRDefault="00F602A5">
      <w:pPr>
        <w:tabs>
          <w:tab w:val="left" w:pos="142"/>
          <w:tab w:val="left" w:pos="284"/>
        </w:tabs>
        <w:suppressAutoHyphens w:val="0"/>
        <w:ind w:firstLine="851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2. Настоящее постановление вступает в силу на следующий день после его официального опубликования в газете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«Невельский вестник», подлежит размещ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нию в информационно-телекоммуникационной сети «Интернет» в сетевом изд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нии «Нормативные правовые акты Псковской области» - </w:t>
      </w:r>
      <w:hyperlink r:id="rId6"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http</w:t>
        </w:r>
      </w:hyperlink>
      <w:hyperlink r:id="rId7">
        <w:r>
          <w:rPr>
            <w:rFonts w:ascii="Times New Roman" w:hAnsi="Times New Roman" w:cs="Times New Roman"/>
            <w:sz w:val="28"/>
            <w:szCs w:val="28"/>
            <w:lang w:eastAsia="en-US"/>
          </w:rPr>
          <w:t>://</w:t>
        </w:r>
      </w:hyperlink>
      <w:hyperlink r:id="rId8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pravo</w:t>
        </w:r>
        <w:proofErr w:type="spellEnd"/>
      </w:hyperlink>
      <w:hyperlink r:id="rId9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0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pskov</w:t>
        </w:r>
        <w:proofErr w:type="spellEnd"/>
      </w:hyperlink>
      <w:hyperlink r:id="rId11">
        <w:r>
          <w:rPr>
            <w:rFonts w:ascii="Times New Roman" w:hAnsi="Times New Roman" w:cs="Times New Roman"/>
            <w:sz w:val="28"/>
            <w:szCs w:val="28"/>
            <w:lang w:eastAsia="en-US"/>
          </w:rPr>
          <w:t>.</w:t>
        </w:r>
      </w:hyperlink>
      <w:hyperlink r:id="rId12">
        <w:proofErr w:type="spellStart"/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hyperlink r:id="rId13">
        <w:r>
          <w:rPr>
            <w:rFonts w:ascii="Times New Roman" w:hAnsi="Times New Roman" w:cs="Times New Roman"/>
            <w:sz w:val="28"/>
            <w:szCs w:val="28"/>
            <w:lang w:eastAsia="en-US"/>
          </w:rPr>
          <w:t>/</w:t>
        </w:r>
      </w:hyperlink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 официальном сайте Невельского района.</w:t>
      </w:r>
    </w:p>
    <w:p w:rsidR="00FD284C" w:rsidRDefault="00F602A5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84C" w:rsidRDefault="00F602A5">
      <w:pPr>
        <w:tabs>
          <w:tab w:val="left" w:pos="142"/>
          <w:tab w:val="left" w:pos="284"/>
        </w:tabs>
        <w:suppressAutoHyphens w:val="0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района В.А.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Храбрую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D284C" w:rsidRDefault="00FD284C">
      <w:pPr>
        <w:spacing w:line="276" w:lineRule="auto"/>
        <w:rPr>
          <w:rFonts w:ascii="Times New Roman" w:hAnsi="Times New Roman" w:cs="Times New Roman"/>
          <w:sz w:val="24"/>
        </w:rPr>
      </w:pPr>
    </w:p>
    <w:p w:rsidR="00FD284C" w:rsidRDefault="00FD284C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FD284C" w:rsidRDefault="00FD284C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FD284C" w:rsidRDefault="00F602A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О.Е. Майоров</w:t>
      </w: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МБУК «Культура и досуг»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Михайлова З.И.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2-12-92</w:t>
      </w: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Согласовано: 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Первый заместитель 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Главы администрации района 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Храбрая В.А. 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2-11-73</w:t>
      </w: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Правовое </w:t>
      </w:r>
      <w:r>
        <w:rPr>
          <w:rFonts w:ascii="Times New Roman" w:hAnsi="Times New Roman" w:cs="Times New Roman"/>
          <w:sz w:val="22"/>
          <w:szCs w:val="22"/>
        </w:rPr>
        <w:t>управление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района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2-19-52</w:t>
      </w:r>
    </w:p>
    <w:p w:rsidR="00FD284C" w:rsidRDefault="00FD284C">
      <w:pPr>
        <w:rPr>
          <w:rFonts w:ascii="Times New Roman" w:hAnsi="Times New Roman" w:cs="Times New Roman"/>
          <w:sz w:val="22"/>
          <w:szCs w:val="22"/>
        </w:rPr>
      </w:pP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Начальника финансового управления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  <w:highlight w:val="red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Михасева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О.Г.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Тел.: (81151) 2-16-87</w:t>
      </w:r>
    </w:p>
    <w:p w:rsidR="00FD284C" w:rsidRDefault="00FD284C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Согласовано: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Председатель комитета по экономике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>Администрации района</w:t>
      </w:r>
    </w:p>
    <w:p w:rsidR="00FD284C" w:rsidRDefault="00F602A5">
      <w:p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  <w:highlight w:val="white"/>
        </w:rPr>
        <w:t>Тихоненок</w:t>
      </w:r>
      <w:proofErr w:type="spellEnd"/>
      <w:r>
        <w:rPr>
          <w:rFonts w:ascii="Times New Roman" w:hAnsi="Times New Roman" w:cs="Times New Roman"/>
          <w:sz w:val="22"/>
          <w:szCs w:val="22"/>
          <w:highlight w:val="white"/>
        </w:rPr>
        <w:t xml:space="preserve"> О.В.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D284C" w:rsidRDefault="00F602A5">
      <w:r>
        <w:rPr>
          <w:rFonts w:ascii="Times New Roman" w:hAnsi="Times New Roman" w:cs="Times New Roman"/>
          <w:sz w:val="22"/>
          <w:szCs w:val="22"/>
        </w:rPr>
        <w:t xml:space="preserve">Тел.: </w:t>
      </w:r>
      <w:r>
        <w:rPr>
          <w:rFonts w:ascii="Times New Roman" w:hAnsi="Times New Roman" w:cs="Times New Roman"/>
          <w:sz w:val="22"/>
          <w:szCs w:val="22"/>
        </w:rPr>
        <w:t>(81151) 2-32-26</w:t>
      </w:r>
    </w:p>
    <w:sectPr w:rsidR="00FD284C" w:rsidSect="00FD284C">
      <w:pgSz w:w="11906" w:h="16838"/>
      <w:pgMar w:top="993" w:right="566" w:bottom="993" w:left="1418" w:header="0" w:footer="0" w:gutter="0"/>
      <w:cols w:space="720"/>
      <w:formProt w:val="0"/>
      <w:docGrid w:linePitch="360" w:charSpace="573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charset w:val="80"/>
    <w:family w:val="auto"/>
    <w:pitch w:val="variable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FD284C"/>
    <w:rsid w:val="00F602A5"/>
    <w:rsid w:val="00FD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EF"/>
    <w:pPr>
      <w:overflowPunct w:val="0"/>
    </w:pPr>
    <w:rPr>
      <w:rFonts w:ascii="Arial" w:eastAsia="Droid Sans Fallback" w:hAnsi="Arial" w:cs="Lohit Hindi"/>
      <w:kern w:val="2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2 Знак"/>
    <w:basedOn w:val="a0"/>
    <w:qFormat/>
    <w:rsid w:val="00C273EF"/>
    <w:rPr>
      <w:rFonts w:ascii="Times New Roman" w:eastAsia="Arial Unicode MS" w:hAnsi="Times New Roman" w:cs="Tahoma"/>
      <w:color w:val="000000"/>
      <w:kern w:val="2"/>
      <w:sz w:val="28"/>
      <w:szCs w:val="20"/>
      <w:lang w:val="en-US" w:bidi="en-US"/>
    </w:rPr>
  </w:style>
  <w:style w:type="character" w:customStyle="1" w:styleId="-">
    <w:name w:val="Интернет-ссылка"/>
    <w:rsid w:val="00C273EF"/>
    <w:rPr>
      <w:color w:val="0000FF"/>
      <w:u w:val="single"/>
    </w:rPr>
  </w:style>
  <w:style w:type="character" w:customStyle="1" w:styleId="a3">
    <w:name w:val="Текст выноски Знак"/>
    <w:basedOn w:val="a0"/>
    <w:qFormat/>
    <w:rsid w:val="00C273EF"/>
    <w:rPr>
      <w:rFonts w:ascii="Tahoma" w:eastAsia="Droid Sans Fallback" w:hAnsi="Tahoma" w:cs="Mangal"/>
      <w:kern w:val="2"/>
      <w:sz w:val="16"/>
      <w:szCs w:val="14"/>
      <w:lang w:eastAsia="hi-IN" w:bidi="hi-IN"/>
    </w:rPr>
  </w:style>
  <w:style w:type="character" w:customStyle="1" w:styleId="1">
    <w:name w:val="Основной шрифт абзаца1"/>
    <w:qFormat/>
    <w:rsid w:val="00C273EF"/>
  </w:style>
  <w:style w:type="character" w:customStyle="1" w:styleId="WW-Absatz-Standardschriftart1">
    <w:name w:val="WW-Absatz-Standardschriftart1"/>
    <w:qFormat/>
    <w:rsid w:val="00C273EF"/>
  </w:style>
  <w:style w:type="character" w:customStyle="1" w:styleId="WW-Absatz-Standardschriftart">
    <w:name w:val="WW-Absatz-Standardschriftart"/>
    <w:qFormat/>
    <w:rsid w:val="00C273EF"/>
  </w:style>
  <w:style w:type="character" w:customStyle="1" w:styleId="Absatz-Standardschriftart">
    <w:name w:val="Absatz-Standardschriftart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0">
    <w:name w:val="WW8Num1z0"/>
    <w:qFormat/>
    <w:rsid w:val="00C273EF"/>
  </w:style>
  <w:style w:type="paragraph" w:customStyle="1" w:styleId="a4">
    <w:name w:val="Заголовок"/>
    <w:basedOn w:val="a"/>
    <w:next w:val="a5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C273EF"/>
    <w:pPr>
      <w:spacing w:after="140" w:line="276" w:lineRule="auto"/>
    </w:pPr>
  </w:style>
  <w:style w:type="paragraph" w:styleId="a6">
    <w:name w:val="List"/>
    <w:basedOn w:val="a5"/>
    <w:rsid w:val="00C273EF"/>
    <w:rPr>
      <w:rFonts w:cs="Arial"/>
    </w:rPr>
  </w:style>
  <w:style w:type="paragraph" w:customStyle="1" w:styleId="Caption">
    <w:name w:val="Caption"/>
    <w:basedOn w:val="a"/>
    <w:qFormat/>
    <w:rsid w:val="00FD284C"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rsid w:val="00C273EF"/>
    <w:pPr>
      <w:suppressLineNumbers/>
    </w:pPr>
    <w:rPr>
      <w:rFonts w:cs="Arial"/>
    </w:rPr>
  </w:style>
  <w:style w:type="paragraph" w:customStyle="1" w:styleId="10">
    <w:name w:val="Название объекта1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a8">
    <w:name w:val="caption"/>
    <w:basedOn w:val="a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Заголовок 21"/>
    <w:basedOn w:val="a"/>
    <w:next w:val="a"/>
    <w:qFormat/>
    <w:rsid w:val="00C273EF"/>
    <w:pPr>
      <w:keepNext/>
      <w:widowControl w:val="0"/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paragraph" w:styleId="a9">
    <w:name w:val="Balloon Text"/>
    <w:basedOn w:val="a"/>
    <w:qFormat/>
    <w:rsid w:val="00C273EF"/>
    <w:rPr>
      <w:rFonts w:ascii="Tahoma" w:hAnsi="Tahoma" w:cs="Mangal"/>
      <w:sz w:val="16"/>
      <w:szCs w:val="14"/>
    </w:rPr>
  </w:style>
  <w:style w:type="paragraph" w:styleId="aa">
    <w:name w:val="List Paragraph"/>
    <w:basedOn w:val="a"/>
    <w:qFormat/>
    <w:rsid w:val="00C273EF"/>
    <w:pPr>
      <w:ind w:left="720"/>
      <w:contextualSpacing/>
    </w:pPr>
    <w:rPr>
      <w:rFonts w:cs="Mangal"/>
    </w:rPr>
  </w:style>
  <w:style w:type="paragraph" w:customStyle="1" w:styleId="11">
    <w:name w:val="Указатель1"/>
    <w:basedOn w:val="a"/>
    <w:qFormat/>
    <w:rsid w:val="00C273EF"/>
    <w:rPr>
      <w:rFonts w:eastAsia="Mangal"/>
      <w:lang w:eastAsia="ar-SA"/>
    </w:rPr>
  </w:style>
  <w:style w:type="paragraph" w:customStyle="1" w:styleId="12">
    <w:name w:val="Название1"/>
    <w:basedOn w:val="a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customStyle="1" w:styleId="ab">
    <w:name w:val="Содержимое таблицы"/>
    <w:basedOn w:val="a"/>
    <w:qFormat/>
    <w:rsid w:val="00C273EF"/>
    <w:pPr>
      <w:suppressLineNumbers/>
    </w:pPr>
  </w:style>
  <w:style w:type="paragraph" w:customStyle="1" w:styleId="ac">
    <w:name w:val="Заголовок таблицы"/>
    <w:basedOn w:val="ab"/>
    <w:qFormat/>
    <w:rsid w:val="00C273EF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2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pskov.ru/" TargetMode="External"/><Relationship Id="rId13" Type="http://schemas.openxmlformats.org/officeDocument/2006/relationships/hyperlink" Target="http://pravo.psk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pskov.ru/" TargetMode="External"/><Relationship Id="rId12" Type="http://schemas.openxmlformats.org/officeDocument/2006/relationships/hyperlink" Target="http://pravo.psk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5" Type="http://schemas.openxmlformats.org/officeDocument/2006/relationships/hyperlink" Target="consultantplus://offline/ref=2A80537AADA7DDC260F833399715DC8E2121C44DB27827A87DC364EDD33851F9Z1I0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ravo.pskov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ravo.psk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757</Words>
  <Characters>4318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superuser</cp:lastModifiedBy>
  <cp:revision>27</cp:revision>
  <cp:lastPrinted>2021-02-15T11:17:00Z</cp:lastPrinted>
  <dcterms:created xsi:type="dcterms:W3CDTF">2021-01-17T12:56:00Z</dcterms:created>
  <dcterms:modified xsi:type="dcterms:W3CDTF">2021-02-15T13:09:00Z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