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0FB" w:rsidRDefault="007A2EC2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0FB" w:rsidRDefault="007710FB">
      <w:pPr>
        <w:jc w:val="center"/>
        <w:rPr>
          <w:rFonts w:ascii="Times New Roman" w:hAnsi="Times New Roman" w:cs="Times New Roman"/>
        </w:rPr>
      </w:pPr>
    </w:p>
    <w:p w:rsidR="007710FB" w:rsidRDefault="007A2EC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7710FB" w:rsidRDefault="007710F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10FB" w:rsidRDefault="007A2EC2">
      <w:pPr>
        <w:pStyle w:val="Heading2"/>
        <w:numPr>
          <w:ilvl w:val="0"/>
          <w:numId w:val="0"/>
        </w:numPr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>
        <w:rPr>
          <w:rFonts w:cs="Times New Roman"/>
          <w:b/>
          <w:sz w:val="36"/>
          <w:szCs w:val="36"/>
          <w:lang w:val="ru-RU"/>
        </w:rPr>
        <w:t>П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7710FB" w:rsidRDefault="007710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10FB" w:rsidRDefault="007A2EC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12.05.2020 №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259      </w:t>
      </w:r>
    </w:p>
    <w:p w:rsidR="007710FB" w:rsidRDefault="007A2EC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</w:rPr>
        <w:t>г. Невель</w:t>
      </w:r>
    </w:p>
    <w:p w:rsidR="007710FB" w:rsidRDefault="007710FB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7710FB" w:rsidRDefault="007A2EC2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</w:p>
    <w:p w:rsidR="007710FB" w:rsidRDefault="007710FB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710FB" w:rsidRDefault="007A2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r:id="rId6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26.05.2015 № 447 «Об утверждении Порядка разработки и реализации муниципальных программ в </w:t>
      </w: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в  целях формирования  единого культурного и информационного пространства, создания условий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поддержки перспективных направлений развития культуры и обеспечения равных возможностей доступа к культурным ценностям  граждан муниципал</w:t>
      </w:r>
      <w:r>
        <w:rPr>
          <w:rFonts w:ascii="Times New Roman" w:hAnsi="Times New Roman" w:cs="Times New Roman"/>
          <w:sz w:val="28"/>
          <w:szCs w:val="28"/>
        </w:rPr>
        <w:t>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район»:</w:t>
      </w:r>
    </w:p>
    <w:p w:rsidR="007710FB" w:rsidRDefault="007A2EC2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муниципальную программу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22.11.2019  № 610, следующие изменения:</w:t>
      </w:r>
    </w:p>
    <w:p w:rsidR="007710FB" w:rsidRDefault="007A2EC2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мун</w:t>
      </w:r>
      <w:r>
        <w:rPr>
          <w:rFonts w:ascii="Times New Roman" w:hAnsi="Times New Roman" w:cs="Times New Roman"/>
          <w:sz w:val="28"/>
          <w:szCs w:val="28"/>
        </w:rPr>
        <w:t xml:space="preserve">иципальной программы строку «Объемы и источники финансирования  программы» изложить в новой редакции следующего содержания: </w:t>
      </w:r>
    </w:p>
    <w:p w:rsidR="007710FB" w:rsidRDefault="007710FB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320" w:type="dxa"/>
        <w:jc w:val="right"/>
        <w:tblLook w:val="0000"/>
      </w:tblPr>
      <w:tblGrid>
        <w:gridCol w:w="1816"/>
        <w:gridCol w:w="1643"/>
        <w:gridCol w:w="1132"/>
        <w:gridCol w:w="1018"/>
        <w:gridCol w:w="1104"/>
        <w:gridCol w:w="1008"/>
        <w:gridCol w:w="862"/>
        <w:gridCol w:w="861"/>
        <w:gridCol w:w="876"/>
      </w:tblGrid>
      <w:tr w:rsidR="007710FB">
        <w:trPr>
          <w:trHeight w:val="375"/>
          <w:jc w:val="right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10FB" w:rsidRDefault="007A2EC2">
            <w:pPr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программы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2020</w:t>
            </w:r>
          </w:p>
          <w:p w:rsidR="007710FB" w:rsidRDefault="007A2EC2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2021</w:t>
            </w:r>
          </w:p>
          <w:p w:rsidR="007710FB" w:rsidRDefault="007A2EC2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</w:p>
          <w:p w:rsidR="007710FB" w:rsidRDefault="007A2EC2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</w:p>
          <w:p w:rsidR="007710FB" w:rsidRDefault="007A2EC2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2024</w:t>
            </w:r>
          </w:p>
          <w:p w:rsidR="007710FB" w:rsidRDefault="007A2EC2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2025-2030 годы</w:t>
            </w:r>
          </w:p>
        </w:tc>
      </w:tr>
      <w:tr w:rsidR="007710FB">
        <w:trPr>
          <w:trHeight w:val="597"/>
          <w:jc w:val="right"/>
        </w:trPr>
        <w:tc>
          <w:tcPr>
            <w:tcW w:w="18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10FB" w:rsidRDefault="007710FB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24452,0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24452,0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7710FB">
        <w:trPr>
          <w:trHeight w:val="339"/>
          <w:jc w:val="right"/>
        </w:trPr>
        <w:tc>
          <w:tcPr>
            <w:tcW w:w="18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10FB" w:rsidRDefault="007710FB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382,92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382,92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7710FB">
        <w:trPr>
          <w:trHeight w:val="660"/>
          <w:jc w:val="right"/>
        </w:trPr>
        <w:tc>
          <w:tcPr>
            <w:tcW w:w="18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10FB" w:rsidRDefault="007710FB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132220,55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46157,75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43324,0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42738,80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7710FB">
        <w:trPr>
          <w:trHeight w:val="345"/>
          <w:jc w:val="right"/>
        </w:trPr>
        <w:tc>
          <w:tcPr>
            <w:tcW w:w="18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10FB" w:rsidRDefault="007710FB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7133,00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2 111,0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7710FB">
        <w:trPr>
          <w:trHeight w:val="449"/>
          <w:jc w:val="right"/>
        </w:trPr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0FB" w:rsidRDefault="007710FB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164 188,47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73103,67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45835,0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0FB" w:rsidRDefault="007A2EC2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45249,80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</w:tbl>
    <w:p w:rsidR="007710FB" w:rsidRDefault="007710FB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7710FB" w:rsidRDefault="007A2EC2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5 муниципальной программы  «Ресурсное обеспечение Программы» второй абзац изложить в новой редакции следующего содержания: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«Общий объем финансирования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на 2020-2030 годы составит 164 188,47 тыс. руб., в том числе: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– 73103,67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45835,0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45249,80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0,00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color w:val="000000"/>
          <w:sz w:val="28"/>
          <w:szCs w:val="28"/>
        </w:rPr>
        <w:t>руб.».</w:t>
      </w:r>
    </w:p>
    <w:p w:rsidR="007710FB" w:rsidRDefault="007A2EC2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подпрограммы «Дополнительное образование в сфере культуры и искусства:</w:t>
      </w:r>
    </w:p>
    <w:p w:rsidR="007710FB" w:rsidRDefault="007710FB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Ind w:w="-386" w:type="dxa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0"/>
        <w:gridCol w:w="1773"/>
        <w:gridCol w:w="1106"/>
        <w:gridCol w:w="967"/>
        <w:gridCol w:w="956"/>
        <w:gridCol w:w="952"/>
        <w:gridCol w:w="949"/>
        <w:gridCol w:w="943"/>
        <w:gridCol w:w="955"/>
      </w:tblGrid>
      <w:tr w:rsidR="007710FB">
        <w:trPr>
          <w:trHeight w:val="600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2020</w:t>
            </w:r>
          </w:p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2021</w:t>
            </w:r>
          </w:p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</w:p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</w:p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2024</w:t>
            </w:r>
          </w:p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2025-2030</w:t>
            </w:r>
          </w:p>
          <w:p w:rsidR="007710FB" w:rsidRDefault="007A2EC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годы</w:t>
            </w:r>
          </w:p>
        </w:tc>
      </w:tr>
      <w:tr w:rsidR="007710FB">
        <w:trPr>
          <w:trHeight w:val="46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710FB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22912,00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22912,0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7710FB">
        <w:trPr>
          <w:trHeight w:val="354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710FB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370,4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370,4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  <w:p w:rsidR="007710FB" w:rsidRDefault="007710F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7710FB">
        <w:trPr>
          <w:trHeight w:val="248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710FB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23820,3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8305,3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7955,0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7560,0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710FB">
            <w:pPr>
              <w:rPr>
                <w:rFonts w:ascii="Times New Roman" w:hAnsi="Times New Roman" w:cs="Times New Roman"/>
                <w:sz w:val="24"/>
              </w:rPr>
            </w:pPr>
          </w:p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710FB">
            <w:pPr>
              <w:rPr>
                <w:rFonts w:ascii="Times New Roman" w:hAnsi="Times New Roman" w:cs="Times New Roman"/>
                <w:sz w:val="24"/>
              </w:rPr>
            </w:pPr>
          </w:p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710FB">
            <w:pPr>
              <w:rPr>
                <w:rFonts w:ascii="Times New Roman" w:hAnsi="Times New Roman" w:cs="Times New Roman"/>
                <w:sz w:val="24"/>
              </w:rPr>
            </w:pPr>
          </w:p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7710FB">
        <w:trPr>
          <w:trHeight w:val="30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710FB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7710FB">
        <w:trPr>
          <w:trHeight w:val="649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710FB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</w:rPr>
              <w:t>по исто</w:t>
            </w:r>
            <w:r>
              <w:rPr>
                <w:rFonts w:ascii="Times New Roman" w:hAnsi="Times New Roman" w:cs="Times New Roman"/>
                <w:sz w:val="24"/>
              </w:rPr>
              <w:t>ч</w:t>
            </w:r>
            <w:r>
              <w:rPr>
                <w:rFonts w:ascii="Times New Roman" w:hAnsi="Times New Roman" w:cs="Times New Roman"/>
                <w:sz w:val="24"/>
              </w:rPr>
              <w:t>никам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47102,7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31587,7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7955,0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0FB" w:rsidRDefault="007A2EC2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7560,0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0FB" w:rsidRDefault="007A2EC2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</w:tbl>
    <w:p w:rsidR="007710FB" w:rsidRDefault="007A2EC2">
      <w:pPr>
        <w:pStyle w:val="aa"/>
        <w:tabs>
          <w:tab w:val="left" w:pos="8340"/>
        </w:tabs>
        <w:ind w:left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7710FB" w:rsidRDefault="007A2EC2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 подпрограммы» второй абзац изложить в новой редакции следующего содержания: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«Общий объем финансирования подпрограммы на 2020-2030 годы составит 47 102,7 тыс. </w:t>
      </w:r>
      <w:r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– 31587,37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7955,0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7560,0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0,00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710FB" w:rsidRDefault="007A2EC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7710FB" w:rsidRDefault="007A2EC2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3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изложить в новой редакции согласно приложению №1  к настоящему постановлению.</w:t>
      </w:r>
    </w:p>
    <w:p w:rsidR="007710FB" w:rsidRDefault="007A2EC2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к муниципальной программе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изложи</w:t>
      </w:r>
      <w:r>
        <w:rPr>
          <w:rFonts w:ascii="Times New Roman" w:hAnsi="Times New Roman" w:cs="Times New Roman"/>
          <w:sz w:val="28"/>
          <w:szCs w:val="28"/>
        </w:rPr>
        <w:t>ть в новой редакции согласно приложению № 2 к настоящему постановлению.</w:t>
      </w:r>
    </w:p>
    <w:p w:rsidR="007710FB" w:rsidRDefault="007A2EC2">
      <w:pPr>
        <w:numPr>
          <w:ilvl w:val="0"/>
          <w:numId w:val="2"/>
        </w:numPr>
        <w:tabs>
          <w:tab w:val="left" w:pos="142"/>
          <w:tab w:val="left" w:pos="284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Настоящее постановление вступает в силу после его официального опубликования в газете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вестник», подлежит размещению в инфо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мационно-телекоммуникационной сети «Интернет» в с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етевом издании «Норм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тивные правовые акты Псковской области» - </w:t>
      </w:r>
      <w:hyperlink r:id="rId7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ном сайте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района.</w:t>
      </w:r>
    </w:p>
    <w:p w:rsidR="007710FB" w:rsidRDefault="007A2EC2">
      <w:pPr>
        <w:numPr>
          <w:ilvl w:val="0"/>
          <w:numId w:val="2"/>
        </w:numPr>
        <w:tabs>
          <w:tab w:val="left" w:pos="142"/>
          <w:tab w:val="left" w:pos="284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В.А.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710FB" w:rsidRDefault="007710FB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7710FB" w:rsidRDefault="007710FB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7710FB" w:rsidRDefault="007710FB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7710FB" w:rsidRDefault="007A2E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О.Е. Майоров</w:t>
      </w:r>
    </w:p>
    <w:p w:rsidR="007710FB" w:rsidRDefault="007710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710FB" w:rsidRDefault="007710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710FB" w:rsidRDefault="007710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10FB" w:rsidRDefault="007710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Исполнит</w:t>
      </w:r>
      <w:proofErr w:type="gramStart"/>
      <w:r>
        <w:rPr>
          <w:rFonts w:ascii="Times New Roman" w:hAnsi="Times New Roman" w:cs="Times New Roman"/>
          <w:sz w:val="24"/>
        </w:rPr>
        <w:t xml:space="preserve">.: </w:t>
      </w:r>
      <w:proofErr w:type="gramEnd"/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Директор МБУК «Культура и досуг»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Михайлова З.И.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2-12-92</w:t>
      </w:r>
    </w:p>
    <w:p w:rsidR="007710FB" w:rsidRDefault="007710FB">
      <w:pPr>
        <w:rPr>
          <w:rFonts w:ascii="Times New Roman" w:hAnsi="Times New Roman" w:cs="Times New Roman"/>
          <w:sz w:val="24"/>
        </w:rPr>
      </w:pP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</w:t>
      </w:r>
      <w:proofErr w:type="gramStart"/>
      <w:r>
        <w:rPr>
          <w:rFonts w:ascii="Times New Roman" w:hAnsi="Times New Roman" w:cs="Times New Roman"/>
          <w:sz w:val="24"/>
        </w:rPr>
        <w:t xml:space="preserve">.: </w:t>
      </w:r>
      <w:proofErr w:type="gramEnd"/>
      <w:r>
        <w:rPr>
          <w:rFonts w:ascii="Times New Roman" w:hAnsi="Times New Roman" w:cs="Times New Roman"/>
          <w:sz w:val="24"/>
        </w:rPr>
        <w:t>первый за</w:t>
      </w:r>
      <w:r>
        <w:rPr>
          <w:rFonts w:ascii="Times New Roman" w:hAnsi="Times New Roman" w:cs="Times New Roman"/>
          <w:sz w:val="24"/>
        </w:rPr>
        <w:t xml:space="preserve">меститель 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Главы администрации  района 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Храбрая В.А. 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2-11-73</w:t>
      </w:r>
    </w:p>
    <w:p w:rsidR="007710FB" w:rsidRDefault="007710FB">
      <w:pPr>
        <w:rPr>
          <w:rFonts w:ascii="Times New Roman" w:hAnsi="Times New Roman" w:cs="Times New Roman"/>
          <w:sz w:val="24"/>
        </w:rPr>
      </w:pP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Правовое управление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района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2-19-52</w:t>
      </w:r>
    </w:p>
    <w:p w:rsidR="007710FB" w:rsidRDefault="007710FB">
      <w:pPr>
        <w:rPr>
          <w:rFonts w:ascii="Times New Roman" w:hAnsi="Times New Roman" w:cs="Times New Roman"/>
          <w:sz w:val="24"/>
        </w:rPr>
      </w:pP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финансового управления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района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Михасева</w:t>
      </w:r>
      <w:proofErr w:type="spellEnd"/>
      <w:r>
        <w:rPr>
          <w:rFonts w:ascii="Times New Roman" w:hAnsi="Times New Roman" w:cs="Times New Roman"/>
          <w:sz w:val="24"/>
        </w:rPr>
        <w:t xml:space="preserve"> О.Г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2-16-87</w:t>
      </w:r>
    </w:p>
    <w:p w:rsidR="007710FB" w:rsidRDefault="007710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Председатель комитета по  экономики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района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Тихоненок</w:t>
      </w:r>
      <w:proofErr w:type="spellEnd"/>
      <w:r>
        <w:rPr>
          <w:rFonts w:ascii="Times New Roman" w:hAnsi="Times New Roman" w:cs="Times New Roman"/>
          <w:sz w:val="24"/>
        </w:rPr>
        <w:t xml:space="preserve"> О.В.</w:t>
      </w:r>
    </w:p>
    <w:p w:rsidR="007710FB" w:rsidRDefault="007A2E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2-32-26</w:t>
      </w:r>
    </w:p>
    <w:p w:rsidR="007710FB" w:rsidRDefault="007710FB">
      <w:pPr>
        <w:rPr>
          <w:rFonts w:ascii="Times New Roman" w:hAnsi="Times New Roman" w:cs="Times New Roman"/>
          <w:sz w:val="28"/>
          <w:szCs w:val="28"/>
        </w:rPr>
      </w:pPr>
    </w:p>
    <w:sectPr w:rsidR="007710FB" w:rsidSect="007710FB">
      <w:pgSz w:w="11906" w:h="16838"/>
      <w:pgMar w:top="993" w:right="707" w:bottom="993" w:left="1418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031A9"/>
    <w:multiLevelType w:val="multilevel"/>
    <w:tmpl w:val="79ECBD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lowerLetter"/>
      <w:pStyle w:val="Heading2"/>
      <w:lvlText w:val="%2."/>
      <w:lvlJc w:val="left"/>
      <w:pPr>
        <w:ind w:left="180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51E221D"/>
    <w:multiLevelType w:val="multilevel"/>
    <w:tmpl w:val="D1589B3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710FB"/>
    <w:rsid w:val="007710FB"/>
    <w:rsid w:val="007A2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7"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2"/>
    <w:uiPriority w:val="99"/>
    <w:qFormat/>
    <w:rsid w:val="00791497"/>
    <w:pPr>
      <w:keepNext/>
      <w:widowControl w:val="0"/>
      <w:numPr>
        <w:ilvl w:val="1"/>
        <w:numId w:val="1"/>
      </w:numPr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character" w:customStyle="1" w:styleId="2">
    <w:name w:val="Заголовок 2 Знак"/>
    <w:basedOn w:val="a0"/>
    <w:link w:val="Heading2"/>
    <w:uiPriority w:val="99"/>
    <w:qFormat/>
    <w:rsid w:val="00791497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uiPriority w:val="99"/>
    <w:rsid w:val="00791497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791497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paragraph" w:customStyle="1" w:styleId="a4">
    <w:name w:val="Заголовок"/>
    <w:basedOn w:val="a"/>
    <w:next w:val="a5"/>
    <w:qFormat/>
    <w:rsid w:val="007710F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7710FB"/>
    <w:pPr>
      <w:spacing w:after="140" w:line="276" w:lineRule="auto"/>
    </w:pPr>
  </w:style>
  <w:style w:type="paragraph" w:styleId="a6">
    <w:name w:val="List"/>
    <w:basedOn w:val="a5"/>
    <w:rsid w:val="007710FB"/>
    <w:rPr>
      <w:rFonts w:cs="Arial"/>
    </w:rPr>
  </w:style>
  <w:style w:type="paragraph" w:customStyle="1" w:styleId="Caption">
    <w:name w:val="Caption"/>
    <w:basedOn w:val="a"/>
    <w:qFormat/>
    <w:rsid w:val="007710FB"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rsid w:val="007710FB"/>
    <w:pPr>
      <w:suppressLineNumbers/>
    </w:pPr>
    <w:rPr>
      <w:rFonts w:cs="Arial"/>
    </w:rPr>
  </w:style>
  <w:style w:type="paragraph" w:styleId="a8">
    <w:name w:val="caption"/>
    <w:basedOn w:val="a"/>
    <w:qFormat/>
    <w:rsid w:val="007710FB"/>
    <w:pPr>
      <w:suppressLineNumbers/>
      <w:spacing w:before="120" w:after="120"/>
    </w:pPr>
    <w:rPr>
      <w:rFonts w:cs="Arial"/>
      <w:i/>
      <w:iCs/>
      <w:sz w:val="24"/>
    </w:rPr>
  </w:style>
  <w:style w:type="paragraph" w:styleId="a9">
    <w:name w:val="Balloon Text"/>
    <w:basedOn w:val="a"/>
    <w:uiPriority w:val="99"/>
    <w:semiHidden/>
    <w:unhideWhenUsed/>
    <w:qFormat/>
    <w:rsid w:val="00791497"/>
    <w:rPr>
      <w:rFonts w:ascii="Tahoma" w:hAnsi="Tahoma" w:cs="Mangal"/>
      <w:sz w:val="16"/>
      <w:szCs w:val="14"/>
    </w:rPr>
  </w:style>
  <w:style w:type="paragraph" w:styleId="aa">
    <w:name w:val="List Paragraph"/>
    <w:basedOn w:val="a"/>
    <w:uiPriority w:val="34"/>
    <w:qFormat/>
    <w:rsid w:val="00791497"/>
    <w:pPr>
      <w:ind w:left="720"/>
      <w:contextualSpacing/>
    </w:pPr>
    <w:rPr>
      <w:rFonts w:cs="Mangal"/>
    </w:rPr>
  </w:style>
  <w:style w:type="table" w:styleId="ab">
    <w:name w:val="Table Grid"/>
    <w:basedOn w:val="a1"/>
    <w:uiPriority w:val="59"/>
    <w:rsid w:val="00BB3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.psk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80537AADA7DDC260F833399715DC8E2121C44DB27827A87DC364EDD33851F9Z1I0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662</Words>
  <Characters>3776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superuser</cp:lastModifiedBy>
  <cp:revision>8</cp:revision>
  <cp:lastPrinted>2020-05-07T15:58:00Z</cp:lastPrinted>
  <dcterms:created xsi:type="dcterms:W3CDTF">2020-03-19T05:23:00Z</dcterms:created>
  <dcterms:modified xsi:type="dcterms:W3CDTF">2020-05-12T13:39:00Z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