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CE" w:rsidRDefault="00E135CE" w:rsidP="00E135CE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1 к постановлению </w:t>
      </w:r>
    </w:p>
    <w:p w:rsidR="00E135CE" w:rsidRDefault="00E135CE" w:rsidP="00E135CE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Невельского района</w:t>
      </w:r>
    </w:p>
    <w:p w:rsidR="00E135CE" w:rsidRPr="00E135CE" w:rsidRDefault="00E135CE" w:rsidP="00E135CE">
      <w:pPr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E135CE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от 20.11.2020 № 678 </w:t>
      </w:r>
    </w:p>
    <w:p w:rsidR="00E135CE" w:rsidRDefault="00E135CE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«Развитие </w:t>
      </w:r>
      <w:proofErr w:type="gramStart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</w:t>
      </w:r>
      <w:proofErr w:type="gramEnd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 муниципального</w:t>
      </w:r>
    </w:p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«Невельский район» 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целевых показателях и их значениях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F2095">
        <w:rPr>
          <w:rFonts w:ascii="Times New Roman" w:hAnsi="Times New Roman" w:cs="Times New Roman"/>
          <w:sz w:val="28"/>
          <w:szCs w:val="28"/>
        </w:rPr>
        <w:t xml:space="preserve">Развитие транспортного обслуживания населения на территории  </w:t>
      </w: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«Невельский район» 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256"/>
        <w:gridCol w:w="2895"/>
        <w:gridCol w:w="1024"/>
        <w:gridCol w:w="752"/>
        <w:gridCol w:w="686"/>
        <w:gridCol w:w="686"/>
        <w:gridCol w:w="686"/>
        <w:gridCol w:w="686"/>
        <w:gridCol w:w="686"/>
        <w:gridCol w:w="686"/>
        <w:gridCol w:w="686"/>
        <w:gridCol w:w="686"/>
        <w:gridCol w:w="679"/>
        <w:gridCol w:w="692"/>
      </w:tblGrid>
      <w:tr w:rsidR="003646A0" w:rsidTr="00924EBF">
        <w:tc>
          <w:tcPr>
            <w:tcW w:w="3256" w:type="dxa"/>
            <w:vMerge w:val="restart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 xml:space="preserve">Цели и задачи </w:t>
            </w:r>
            <w:proofErr w:type="gramStart"/>
            <w:r w:rsidRPr="008D1154">
              <w:rPr>
                <w:rFonts w:ascii="Times New Roman" w:hAnsi="Times New Roman" w:cs="Times New Roman"/>
              </w:rPr>
              <w:t>социально-экономического</w:t>
            </w:r>
            <w:proofErr w:type="gramEnd"/>
          </w:p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развития Невельского района</w:t>
            </w:r>
          </w:p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Комплекс мероприятий и перечень</w:t>
            </w:r>
          </w:p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муниципальных программ МО «Невельский</w:t>
            </w:r>
          </w:p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район»</w:t>
            </w:r>
          </w:p>
        </w:tc>
        <w:tc>
          <w:tcPr>
            <w:tcW w:w="11530" w:type="dxa"/>
            <w:gridSpan w:val="13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Показатели реализации социально-экономического развития Невельского района</w:t>
            </w:r>
          </w:p>
        </w:tc>
      </w:tr>
      <w:tr w:rsidR="003646A0" w:rsidTr="00924EBF">
        <w:tc>
          <w:tcPr>
            <w:tcW w:w="3256" w:type="dxa"/>
            <w:vMerge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vMerge w:val="restart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24" w:type="dxa"/>
            <w:vMerge w:val="restart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8D1154">
              <w:rPr>
                <w:rFonts w:ascii="Times New Roman" w:hAnsi="Times New Roman" w:cs="Times New Roman"/>
              </w:rPr>
              <w:t>изм</w:t>
            </w:r>
            <w:proofErr w:type="spellEnd"/>
            <w:r w:rsidRPr="008D11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11" w:type="dxa"/>
            <w:gridSpan w:val="11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3646A0" w:rsidTr="00924EBF">
        <w:tc>
          <w:tcPr>
            <w:tcW w:w="3256" w:type="dxa"/>
            <w:vMerge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vMerge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679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692" w:type="dxa"/>
          </w:tcPr>
          <w:p w:rsidR="003646A0" w:rsidRPr="008D1154" w:rsidRDefault="003646A0" w:rsidP="00E4377F">
            <w:pPr>
              <w:jc w:val="center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2030</w:t>
            </w:r>
          </w:p>
        </w:tc>
      </w:tr>
      <w:tr w:rsidR="003646A0" w:rsidTr="00924EBF">
        <w:tc>
          <w:tcPr>
            <w:tcW w:w="3256" w:type="dxa"/>
            <w:vMerge w:val="restart"/>
          </w:tcPr>
          <w:p w:rsidR="003646A0" w:rsidRPr="008D1154" w:rsidRDefault="003646A0" w:rsidP="00E4377F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115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МП «</w:t>
            </w:r>
            <w:r w:rsidRPr="008D1154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обслуживания населения на территории муниципального образования «Невельский район»:</w:t>
            </w:r>
          </w:p>
          <w:p w:rsidR="003646A0" w:rsidRPr="008D1154" w:rsidRDefault="003646A0" w:rsidP="008D1154">
            <w:pPr>
              <w:pStyle w:val="ConsPlusTitle"/>
              <w:ind w:left="82" w:firstLine="485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8D1154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Обеспечение безопасного и бесперебойного движения автомобильного транспорта путем развития современной и эффективной автомобильно-</w:t>
            </w:r>
            <w:r w:rsidRPr="008D1154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lastRenderedPageBreak/>
              <w:t>дорожной инфраструктуры.</w:t>
            </w:r>
          </w:p>
          <w:p w:rsidR="003646A0" w:rsidRPr="008D1154" w:rsidRDefault="003646A0" w:rsidP="00E4377F">
            <w:pPr>
              <w:pStyle w:val="ConsPlusTitle"/>
              <w:ind w:left="7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95" w:type="dxa"/>
          </w:tcPr>
          <w:p w:rsidR="003646A0" w:rsidRPr="008D1154" w:rsidRDefault="003646A0" w:rsidP="00E4377F">
            <w:pPr>
              <w:tabs>
                <w:tab w:val="left" w:pos="619"/>
              </w:tabs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lastRenderedPageBreak/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024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2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679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692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73,0</w:t>
            </w:r>
          </w:p>
        </w:tc>
      </w:tr>
      <w:tr w:rsidR="003646A0" w:rsidTr="00924EBF">
        <w:tc>
          <w:tcPr>
            <w:tcW w:w="3256" w:type="dxa"/>
            <w:vMerge/>
          </w:tcPr>
          <w:p w:rsidR="003646A0" w:rsidRPr="008D1154" w:rsidRDefault="003646A0" w:rsidP="00E4377F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95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024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2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4,14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4,08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3,82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3,74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679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3,58</w:t>
            </w:r>
          </w:p>
        </w:tc>
        <w:tc>
          <w:tcPr>
            <w:tcW w:w="692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3,5</w:t>
            </w:r>
          </w:p>
        </w:tc>
      </w:tr>
      <w:tr w:rsidR="003646A0" w:rsidTr="00924EBF">
        <w:tc>
          <w:tcPr>
            <w:tcW w:w="325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1154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Подпрограмма «Сохранение и развитие автомобильных дорог общего пользования местного значения в муниципальном образовании»:</w:t>
            </w:r>
          </w:p>
          <w:p w:rsidR="003646A0" w:rsidRPr="008D1154" w:rsidRDefault="003646A0" w:rsidP="008D1154">
            <w:pPr>
              <w:pStyle w:val="a3"/>
              <w:ind w:left="72" w:firstLine="495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1154">
              <w:rPr>
                <w:rFonts w:ascii="Times New Roman" w:hAnsi="Times New Roman"/>
                <w:color w:val="000000" w:themeColor="text1"/>
              </w:rPr>
              <w:t>Строительство, реконструкция, капитальный ремонт, ремонт и содержание дорог общего пользования местного значения и искусственных сооружений на них в муниципальном образовании.</w:t>
            </w:r>
          </w:p>
        </w:tc>
        <w:tc>
          <w:tcPr>
            <w:tcW w:w="2895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Доля автомобильных дорог общего пользования местного значения, расположенных на территории муниципального образования, не соответствующих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024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2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679" w:type="dxa"/>
          </w:tcPr>
          <w:p w:rsidR="003646A0" w:rsidRPr="008D1154" w:rsidRDefault="003646A0" w:rsidP="00924EB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73,</w:t>
            </w:r>
            <w:r w:rsidR="00924EBF" w:rsidRPr="008D1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2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73,0</w:t>
            </w:r>
          </w:p>
        </w:tc>
      </w:tr>
      <w:tr w:rsidR="003646A0" w:rsidTr="00924EBF">
        <w:tc>
          <w:tcPr>
            <w:tcW w:w="325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1154">
              <w:rPr>
                <w:rFonts w:ascii="Times New Roman" w:hAnsi="Times New Roman" w:cs="Times New Roman"/>
                <w:b/>
                <w:color w:val="000000" w:themeColor="text1"/>
              </w:rPr>
              <w:t>Подпрограмма «Повышение безопасности дорожного движения»:</w:t>
            </w:r>
          </w:p>
          <w:p w:rsidR="003646A0" w:rsidRPr="008D1154" w:rsidRDefault="003646A0" w:rsidP="008D1154">
            <w:pPr>
              <w:pStyle w:val="a3"/>
              <w:ind w:left="72" w:firstLine="495"/>
              <w:jc w:val="both"/>
              <w:rPr>
                <w:rFonts w:ascii="Times New Roman" w:hAnsi="Times New Roman"/>
                <w:color w:val="000000" w:themeColor="text1"/>
              </w:rPr>
            </w:pPr>
            <w:r w:rsidRPr="008D1154">
              <w:rPr>
                <w:rFonts w:ascii="Times New Roman" w:hAnsi="Times New Roman"/>
                <w:color w:val="000000" w:themeColor="text1"/>
              </w:rPr>
              <w:t>Повышение безопасности дорожного движения.</w:t>
            </w:r>
            <w:r w:rsidRPr="008D11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  <w:p w:rsidR="003646A0" w:rsidRPr="008D1154" w:rsidRDefault="003646A0" w:rsidP="00E4377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46A0" w:rsidRPr="008D1154" w:rsidRDefault="003646A0" w:rsidP="00E4377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46A0" w:rsidRPr="008D1154" w:rsidRDefault="003646A0" w:rsidP="00E4377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5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 xml:space="preserve">Доля дорожно-транспортных происшествий на  дорогах общего пользования местного значения, совершение которых было вызвано неудовлетворительными условиями содержания автомобильных дорог и </w:t>
            </w:r>
            <w:r w:rsidRPr="008D1154">
              <w:rPr>
                <w:rFonts w:ascii="Times New Roman" w:hAnsi="Times New Roman" w:cs="Times New Roman"/>
              </w:rPr>
              <w:lastRenderedPageBreak/>
              <w:t>искусственных сооружений, в общем количестве дорожно-транспортных происшествий</w:t>
            </w:r>
          </w:p>
        </w:tc>
        <w:tc>
          <w:tcPr>
            <w:tcW w:w="1024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752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79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692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0,01</w:t>
            </w:r>
          </w:p>
        </w:tc>
      </w:tr>
      <w:tr w:rsidR="003646A0" w:rsidTr="00924EBF">
        <w:tc>
          <w:tcPr>
            <w:tcW w:w="3256" w:type="dxa"/>
            <w:vMerge w:val="restart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D1154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Подпрограмма «Совершенствование транспортного обслуживания населения на территории муниципального образования»:</w:t>
            </w:r>
          </w:p>
          <w:p w:rsidR="003646A0" w:rsidRPr="008D1154" w:rsidRDefault="003646A0" w:rsidP="008D1154">
            <w:pPr>
              <w:pStyle w:val="a3"/>
              <w:ind w:left="72" w:firstLine="495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8D1154">
              <w:rPr>
                <w:rFonts w:ascii="Times New Roman" w:hAnsi="Times New Roman"/>
                <w:color w:val="000000" w:themeColor="text1"/>
              </w:rPr>
              <w:t>Совершенствование транспортного обслуживания населения на территории муниципального образования.</w:t>
            </w:r>
            <w:r w:rsidRPr="008D11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895" w:type="dxa"/>
            <w:vAlign w:val="center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 xml:space="preserve">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024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52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4,14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4,08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3,82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3,74</w:t>
            </w:r>
          </w:p>
        </w:tc>
        <w:tc>
          <w:tcPr>
            <w:tcW w:w="686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3,66</w:t>
            </w:r>
          </w:p>
        </w:tc>
        <w:tc>
          <w:tcPr>
            <w:tcW w:w="679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3,58</w:t>
            </w:r>
          </w:p>
        </w:tc>
        <w:tc>
          <w:tcPr>
            <w:tcW w:w="692" w:type="dxa"/>
          </w:tcPr>
          <w:p w:rsidR="003646A0" w:rsidRPr="008D1154" w:rsidRDefault="00924EBF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3,5</w:t>
            </w:r>
          </w:p>
        </w:tc>
      </w:tr>
      <w:tr w:rsidR="003646A0" w:rsidTr="00924EBF">
        <w:tc>
          <w:tcPr>
            <w:tcW w:w="3256" w:type="dxa"/>
            <w:vMerge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 xml:space="preserve">Количество действующих муниципальных маршрутов </w:t>
            </w:r>
          </w:p>
        </w:tc>
        <w:tc>
          <w:tcPr>
            <w:tcW w:w="1024" w:type="dxa"/>
          </w:tcPr>
          <w:p w:rsidR="003646A0" w:rsidRPr="008D115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D115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52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6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9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2" w:type="dxa"/>
          </w:tcPr>
          <w:p w:rsidR="003646A0" w:rsidRPr="008D1154" w:rsidRDefault="003646A0" w:rsidP="00E4377F">
            <w:pPr>
              <w:rPr>
                <w:rFonts w:ascii="Times New Roman" w:hAnsi="Times New Roman" w:cs="Times New Roman"/>
              </w:rPr>
            </w:pPr>
            <w:r w:rsidRPr="008D1154">
              <w:rPr>
                <w:rFonts w:ascii="Times New Roman" w:hAnsi="Times New Roman" w:cs="Times New Roman"/>
              </w:rPr>
              <w:t>20</w:t>
            </w:r>
          </w:p>
        </w:tc>
      </w:tr>
    </w:tbl>
    <w:p w:rsidR="005A01E1" w:rsidRDefault="005A01E1" w:rsidP="003646A0">
      <w:pPr>
        <w:jc w:val="center"/>
      </w:pPr>
    </w:p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4F34"/>
    <w:multiLevelType w:val="hybridMultilevel"/>
    <w:tmpl w:val="5D54F83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646A0"/>
    <w:rsid w:val="00000584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1A64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3893"/>
    <w:rsid w:val="00025F56"/>
    <w:rsid w:val="0002603A"/>
    <w:rsid w:val="000305E1"/>
    <w:rsid w:val="00030845"/>
    <w:rsid w:val="000308B6"/>
    <w:rsid w:val="00030B6F"/>
    <w:rsid w:val="00030DA9"/>
    <w:rsid w:val="00031884"/>
    <w:rsid w:val="00032C74"/>
    <w:rsid w:val="00033213"/>
    <w:rsid w:val="00033D8A"/>
    <w:rsid w:val="00034D45"/>
    <w:rsid w:val="00035D3F"/>
    <w:rsid w:val="00036D6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68D0"/>
    <w:rsid w:val="000477A1"/>
    <w:rsid w:val="00047C1D"/>
    <w:rsid w:val="00047CD4"/>
    <w:rsid w:val="0005067A"/>
    <w:rsid w:val="000512DC"/>
    <w:rsid w:val="00052D3E"/>
    <w:rsid w:val="00054710"/>
    <w:rsid w:val="00057181"/>
    <w:rsid w:val="0006121A"/>
    <w:rsid w:val="00062088"/>
    <w:rsid w:val="0006231D"/>
    <w:rsid w:val="00062B69"/>
    <w:rsid w:val="00062D18"/>
    <w:rsid w:val="00064D09"/>
    <w:rsid w:val="00064D11"/>
    <w:rsid w:val="00066E66"/>
    <w:rsid w:val="00067C0A"/>
    <w:rsid w:val="00067E1B"/>
    <w:rsid w:val="000726D9"/>
    <w:rsid w:val="00072AEB"/>
    <w:rsid w:val="00073407"/>
    <w:rsid w:val="00073B60"/>
    <w:rsid w:val="00073F80"/>
    <w:rsid w:val="000774BB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D7AF1"/>
    <w:rsid w:val="000E048E"/>
    <w:rsid w:val="000E177F"/>
    <w:rsid w:val="000E1F18"/>
    <w:rsid w:val="000E2168"/>
    <w:rsid w:val="000E272B"/>
    <w:rsid w:val="000E4390"/>
    <w:rsid w:val="000E631E"/>
    <w:rsid w:val="000E6DCA"/>
    <w:rsid w:val="000E7C13"/>
    <w:rsid w:val="000E7F0F"/>
    <w:rsid w:val="000F2531"/>
    <w:rsid w:val="000F273A"/>
    <w:rsid w:val="000F3296"/>
    <w:rsid w:val="000F389C"/>
    <w:rsid w:val="000F666C"/>
    <w:rsid w:val="000F6A32"/>
    <w:rsid w:val="000F7237"/>
    <w:rsid w:val="000F73BF"/>
    <w:rsid w:val="000F73FB"/>
    <w:rsid w:val="000F77D1"/>
    <w:rsid w:val="001001AA"/>
    <w:rsid w:val="00100962"/>
    <w:rsid w:val="001012AC"/>
    <w:rsid w:val="00102D45"/>
    <w:rsid w:val="00104663"/>
    <w:rsid w:val="00107489"/>
    <w:rsid w:val="00110A4F"/>
    <w:rsid w:val="00112E93"/>
    <w:rsid w:val="00116D83"/>
    <w:rsid w:val="001170C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3894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5FF5"/>
    <w:rsid w:val="0018705D"/>
    <w:rsid w:val="001878F8"/>
    <w:rsid w:val="00190F4A"/>
    <w:rsid w:val="00191F40"/>
    <w:rsid w:val="0019557D"/>
    <w:rsid w:val="00195AA4"/>
    <w:rsid w:val="00195E67"/>
    <w:rsid w:val="00196022"/>
    <w:rsid w:val="001966F7"/>
    <w:rsid w:val="00196F0E"/>
    <w:rsid w:val="0019707C"/>
    <w:rsid w:val="001A01F9"/>
    <w:rsid w:val="001A09DC"/>
    <w:rsid w:val="001A0CBF"/>
    <w:rsid w:val="001A54C7"/>
    <w:rsid w:val="001B0089"/>
    <w:rsid w:val="001B0FCF"/>
    <w:rsid w:val="001B2745"/>
    <w:rsid w:val="001B6F0A"/>
    <w:rsid w:val="001B7416"/>
    <w:rsid w:val="001B7C8E"/>
    <w:rsid w:val="001C36FD"/>
    <w:rsid w:val="001C40C6"/>
    <w:rsid w:val="001C5C72"/>
    <w:rsid w:val="001C60E3"/>
    <w:rsid w:val="001C75F6"/>
    <w:rsid w:val="001C76EE"/>
    <w:rsid w:val="001D1467"/>
    <w:rsid w:val="001D3861"/>
    <w:rsid w:val="001D3E89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0775C"/>
    <w:rsid w:val="002111BB"/>
    <w:rsid w:val="002130B7"/>
    <w:rsid w:val="00213122"/>
    <w:rsid w:val="00213B86"/>
    <w:rsid w:val="0021477E"/>
    <w:rsid w:val="0021675F"/>
    <w:rsid w:val="00220823"/>
    <w:rsid w:val="0022144B"/>
    <w:rsid w:val="00223579"/>
    <w:rsid w:val="00223DDB"/>
    <w:rsid w:val="00227366"/>
    <w:rsid w:val="00231236"/>
    <w:rsid w:val="002318FA"/>
    <w:rsid w:val="00231A75"/>
    <w:rsid w:val="00234E28"/>
    <w:rsid w:val="002351A5"/>
    <w:rsid w:val="00235ED2"/>
    <w:rsid w:val="00236D24"/>
    <w:rsid w:val="002370C3"/>
    <w:rsid w:val="002418B8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57FEC"/>
    <w:rsid w:val="00265A4A"/>
    <w:rsid w:val="002663BC"/>
    <w:rsid w:val="00266A3A"/>
    <w:rsid w:val="00267327"/>
    <w:rsid w:val="00267705"/>
    <w:rsid w:val="00270B14"/>
    <w:rsid w:val="002750BC"/>
    <w:rsid w:val="002765C4"/>
    <w:rsid w:val="0027735D"/>
    <w:rsid w:val="00280DCA"/>
    <w:rsid w:val="0028338D"/>
    <w:rsid w:val="002903EC"/>
    <w:rsid w:val="002950EC"/>
    <w:rsid w:val="002955FE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011A"/>
    <w:rsid w:val="002E2313"/>
    <w:rsid w:val="002E29BB"/>
    <w:rsid w:val="002E2CD9"/>
    <w:rsid w:val="002E3558"/>
    <w:rsid w:val="002E611E"/>
    <w:rsid w:val="002E70BC"/>
    <w:rsid w:val="002F015E"/>
    <w:rsid w:val="002F078B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3D20"/>
    <w:rsid w:val="00304419"/>
    <w:rsid w:val="00304B47"/>
    <w:rsid w:val="003077DE"/>
    <w:rsid w:val="0031122D"/>
    <w:rsid w:val="00311237"/>
    <w:rsid w:val="00311A40"/>
    <w:rsid w:val="003145E2"/>
    <w:rsid w:val="00317D06"/>
    <w:rsid w:val="00317D6A"/>
    <w:rsid w:val="003207E5"/>
    <w:rsid w:val="00322F8C"/>
    <w:rsid w:val="00326204"/>
    <w:rsid w:val="0032727A"/>
    <w:rsid w:val="00327FAE"/>
    <w:rsid w:val="0033037F"/>
    <w:rsid w:val="0033109E"/>
    <w:rsid w:val="00333B9B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1C4C"/>
    <w:rsid w:val="003646A0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2A44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20DF"/>
    <w:rsid w:val="003A39D6"/>
    <w:rsid w:val="003A76A5"/>
    <w:rsid w:val="003A7C11"/>
    <w:rsid w:val="003B0031"/>
    <w:rsid w:val="003B1E46"/>
    <w:rsid w:val="003B254F"/>
    <w:rsid w:val="003B2D6E"/>
    <w:rsid w:val="003B49CD"/>
    <w:rsid w:val="003B4C19"/>
    <w:rsid w:val="003B4C34"/>
    <w:rsid w:val="003D00F1"/>
    <w:rsid w:val="003D3118"/>
    <w:rsid w:val="003D69B5"/>
    <w:rsid w:val="003D7196"/>
    <w:rsid w:val="003D7709"/>
    <w:rsid w:val="003E0DB4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50B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36BE6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32C6"/>
    <w:rsid w:val="0045390E"/>
    <w:rsid w:val="00455A22"/>
    <w:rsid w:val="00457EED"/>
    <w:rsid w:val="0046193B"/>
    <w:rsid w:val="00462CEE"/>
    <w:rsid w:val="00463539"/>
    <w:rsid w:val="00465472"/>
    <w:rsid w:val="00471E8F"/>
    <w:rsid w:val="00473448"/>
    <w:rsid w:val="00473D50"/>
    <w:rsid w:val="0047422F"/>
    <w:rsid w:val="0047483F"/>
    <w:rsid w:val="00475A1E"/>
    <w:rsid w:val="00477217"/>
    <w:rsid w:val="004773DA"/>
    <w:rsid w:val="004779CA"/>
    <w:rsid w:val="00477F06"/>
    <w:rsid w:val="00484DBF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17FB"/>
    <w:rsid w:val="004A2E2D"/>
    <w:rsid w:val="004A425C"/>
    <w:rsid w:val="004A4DAE"/>
    <w:rsid w:val="004A56DB"/>
    <w:rsid w:val="004A693F"/>
    <w:rsid w:val="004A7543"/>
    <w:rsid w:val="004A75CC"/>
    <w:rsid w:val="004A7ADD"/>
    <w:rsid w:val="004A7BCC"/>
    <w:rsid w:val="004B2A26"/>
    <w:rsid w:val="004B2A59"/>
    <w:rsid w:val="004B4C42"/>
    <w:rsid w:val="004B509E"/>
    <w:rsid w:val="004B54FA"/>
    <w:rsid w:val="004B5FEC"/>
    <w:rsid w:val="004C1CBB"/>
    <w:rsid w:val="004C34EB"/>
    <w:rsid w:val="004C4AA6"/>
    <w:rsid w:val="004C4E18"/>
    <w:rsid w:val="004C50BB"/>
    <w:rsid w:val="004C5ABC"/>
    <w:rsid w:val="004C676C"/>
    <w:rsid w:val="004C7F39"/>
    <w:rsid w:val="004D193C"/>
    <w:rsid w:val="004D555C"/>
    <w:rsid w:val="004D78EB"/>
    <w:rsid w:val="004E0092"/>
    <w:rsid w:val="004E0435"/>
    <w:rsid w:val="004E1A43"/>
    <w:rsid w:val="004E1ECC"/>
    <w:rsid w:val="004E200C"/>
    <w:rsid w:val="004E253D"/>
    <w:rsid w:val="004E3598"/>
    <w:rsid w:val="004E47A5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5780"/>
    <w:rsid w:val="00516387"/>
    <w:rsid w:val="00516AAA"/>
    <w:rsid w:val="0051749B"/>
    <w:rsid w:val="005203DA"/>
    <w:rsid w:val="00527645"/>
    <w:rsid w:val="00527E4E"/>
    <w:rsid w:val="00530E34"/>
    <w:rsid w:val="00531848"/>
    <w:rsid w:val="005326E0"/>
    <w:rsid w:val="00534943"/>
    <w:rsid w:val="00535123"/>
    <w:rsid w:val="0053546A"/>
    <w:rsid w:val="00536711"/>
    <w:rsid w:val="00540EB1"/>
    <w:rsid w:val="00544C19"/>
    <w:rsid w:val="005452AB"/>
    <w:rsid w:val="00550632"/>
    <w:rsid w:val="00552E97"/>
    <w:rsid w:val="00553F63"/>
    <w:rsid w:val="005544DD"/>
    <w:rsid w:val="005551DA"/>
    <w:rsid w:val="0056032A"/>
    <w:rsid w:val="00563A75"/>
    <w:rsid w:val="00563AD3"/>
    <w:rsid w:val="00564144"/>
    <w:rsid w:val="0056436A"/>
    <w:rsid w:val="005657CF"/>
    <w:rsid w:val="0056645A"/>
    <w:rsid w:val="00567C15"/>
    <w:rsid w:val="0057085F"/>
    <w:rsid w:val="00571D36"/>
    <w:rsid w:val="00575791"/>
    <w:rsid w:val="00576B13"/>
    <w:rsid w:val="00577F99"/>
    <w:rsid w:val="005807D0"/>
    <w:rsid w:val="00582332"/>
    <w:rsid w:val="00582F63"/>
    <w:rsid w:val="005842B1"/>
    <w:rsid w:val="00590425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600E"/>
    <w:rsid w:val="005A710C"/>
    <w:rsid w:val="005A7415"/>
    <w:rsid w:val="005B1256"/>
    <w:rsid w:val="005B1524"/>
    <w:rsid w:val="005B2629"/>
    <w:rsid w:val="005B2698"/>
    <w:rsid w:val="005B2E7F"/>
    <w:rsid w:val="005B329F"/>
    <w:rsid w:val="005B476B"/>
    <w:rsid w:val="005B4E1B"/>
    <w:rsid w:val="005B6F3E"/>
    <w:rsid w:val="005B7662"/>
    <w:rsid w:val="005C1C1F"/>
    <w:rsid w:val="005C3853"/>
    <w:rsid w:val="005C44C9"/>
    <w:rsid w:val="005C4F1D"/>
    <w:rsid w:val="005C5BD7"/>
    <w:rsid w:val="005C6764"/>
    <w:rsid w:val="005C69B1"/>
    <w:rsid w:val="005D0654"/>
    <w:rsid w:val="005D5565"/>
    <w:rsid w:val="005D5611"/>
    <w:rsid w:val="005D7B5D"/>
    <w:rsid w:val="005E0E96"/>
    <w:rsid w:val="005E1B18"/>
    <w:rsid w:val="005E1ECA"/>
    <w:rsid w:val="005E4279"/>
    <w:rsid w:val="005E4755"/>
    <w:rsid w:val="005E492B"/>
    <w:rsid w:val="005E4C2D"/>
    <w:rsid w:val="005E574E"/>
    <w:rsid w:val="005E69D1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3961"/>
    <w:rsid w:val="005F42A1"/>
    <w:rsid w:val="005F4D41"/>
    <w:rsid w:val="005F52D5"/>
    <w:rsid w:val="005F5336"/>
    <w:rsid w:val="005F562A"/>
    <w:rsid w:val="005F5EF3"/>
    <w:rsid w:val="005F6B1D"/>
    <w:rsid w:val="005F6B9C"/>
    <w:rsid w:val="005F7145"/>
    <w:rsid w:val="00601751"/>
    <w:rsid w:val="0060243E"/>
    <w:rsid w:val="00603B24"/>
    <w:rsid w:val="006040BA"/>
    <w:rsid w:val="00606D12"/>
    <w:rsid w:val="0061085C"/>
    <w:rsid w:val="00612092"/>
    <w:rsid w:val="00617D14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54B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0629"/>
    <w:rsid w:val="006632B5"/>
    <w:rsid w:val="00664738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DFC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7E9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042C"/>
    <w:rsid w:val="006E2373"/>
    <w:rsid w:val="006E2402"/>
    <w:rsid w:val="006E2C80"/>
    <w:rsid w:val="006E36C4"/>
    <w:rsid w:val="006E42DC"/>
    <w:rsid w:val="006E6E22"/>
    <w:rsid w:val="006F0E0D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5A47"/>
    <w:rsid w:val="007366CB"/>
    <w:rsid w:val="007369F9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586"/>
    <w:rsid w:val="007626A8"/>
    <w:rsid w:val="00763A7E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1138"/>
    <w:rsid w:val="007937C2"/>
    <w:rsid w:val="00794589"/>
    <w:rsid w:val="007957DF"/>
    <w:rsid w:val="00797732"/>
    <w:rsid w:val="007979C7"/>
    <w:rsid w:val="007A182E"/>
    <w:rsid w:val="007A1A00"/>
    <w:rsid w:val="007A1DA9"/>
    <w:rsid w:val="007A2889"/>
    <w:rsid w:val="007A44CA"/>
    <w:rsid w:val="007B213A"/>
    <w:rsid w:val="007B2517"/>
    <w:rsid w:val="007B264F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D5ACF"/>
    <w:rsid w:val="007E00BE"/>
    <w:rsid w:val="007E041F"/>
    <w:rsid w:val="007E08EB"/>
    <w:rsid w:val="007E113B"/>
    <w:rsid w:val="007E1411"/>
    <w:rsid w:val="007E23B9"/>
    <w:rsid w:val="007E408B"/>
    <w:rsid w:val="007E7216"/>
    <w:rsid w:val="007E7F3E"/>
    <w:rsid w:val="007F18CB"/>
    <w:rsid w:val="007F4A39"/>
    <w:rsid w:val="007F4E76"/>
    <w:rsid w:val="007F55D3"/>
    <w:rsid w:val="007F5D5B"/>
    <w:rsid w:val="007F61F3"/>
    <w:rsid w:val="007F76D2"/>
    <w:rsid w:val="00800031"/>
    <w:rsid w:val="00803741"/>
    <w:rsid w:val="00806187"/>
    <w:rsid w:val="00806F54"/>
    <w:rsid w:val="00807767"/>
    <w:rsid w:val="00816322"/>
    <w:rsid w:val="0081687F"/>
    <w:rsid w:val="00820724"/>
    <w:rsid w:val="00820864"/>
    <w:rsid w:val="00821223"/>
    <w:rsid w:val="008255B8"/>
    <w:rsid w:val="008261E3"/>
    <w:rsid w:val="008273B5"/>
    <w:rsid w:val="00827C21"/>
    <w:rsid w:val="008306CF"/>
    <w:rsid w:val="00833ED9"/>
    <w:rsid w:val="00833FC2"/>
    <w:rsid w:val="008353CF"/>
    <w:rsid w:val="00837224"/>
    <w:rsid w:val="008425AD"/>
    <w:rsid w:val="0084280B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7510C"/>
    <w:rsid w:val="008804FC"/>
    <w:rsid w:val="008812A7"/>
    <w:rsid w:val="00884140"/>
    <w:rsid w:val="00884451"/>
    <w:rsid w:val="00884650"/>
    <w:rsid w:val="0088466E"/>
    <w:rsid w:val="00885722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9BD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154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53"/>
    <w:rsid w:val="0091546A"/>
    <w:rsid w:val="009161AF"/>
    <w:rsid w:val="00917144"/>
    <w:rsid w:val="009175C1"/>
    <w:rsid w:val="00924258"/>
    <w:rsid w:val="00924EBF"/>
    <w:rsid w:val="009257B0"/>
    <w:rsid w:val="00925FF6"/>
    <w:rsid w:val="00926C92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37BE"/>
    <w:rsid w:val="00947490"/>
    <w:rsid w:val="0094769F"/>
    <w:rsid w:val="00947BFE"/>
    <w:rsid w:val="009507A6"/>
    <w:rsid w:val="00952C7B"/>
    <w:rsid w:val="009536D6"/>
    <w:rsid w:val="00955804"/>
    <w:rsid w:val="009577B0"/>
    <w:rsid w:val="00957BD4"/>
    <w:rsid w:val="00960186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3F9E"/>
    <w:rsid w:val="00975EFC"/>
    <w:rsid w:val="00976412"/>
    <w:rsid w:val="0098436F"/>
    <w:rsid w:val="00984C37"/>
    <w:rsid w:val="00984F68"/>
    <w:rsid w:val="00985272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0E44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3DFC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B0D"/>
    <w:rsid w:val="009F2CC3"/>
    <w:rsid w:val="009F36B4"/>
    <w:rsid w:val="009F455A"/>
    <w:rsid w:val="009F51D2"/>
    <w:rsid w:val="009F5386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4A50"/>
    <w:rsid w:val="00A25669"/>
    <w:rsid w:val="00A25AE9"/>
    <w:rsid w:val="00A25E59"/>
    <w:rsid w:val="00A352A5"/>
    <w:rsid w:val="00A355FD"/>
    <w:rsid w:val="00A36413"/>
    <w:rsid w:val="00A3678C"/>
    <w:rsid w:val="00A37CA9"/>
    <w:rsid w:val="00A413F1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5302"/>
    <w:rsid w:val="00A5782E"/>
    <w:rsid w:val="00A6305B"/>
    <w:rsid w:val="00A635DB"/>
    <w:rsid w:val="00A63EF3"/>
    <w:rsid w:val="00A64D03"/>
    <w:rsid w:val="00A70054"/>
    <w:rsid w:val="00A72BB7"/>
    <w:rsid w:val="00A749E8"/>
    <w:rsid w:val="00A766B7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186B"/>
    <w:rsid w:val="00AA2547"/>
    <w:rsid w:val="00AA2A08"/>
    <w:rsid w:val="00AA3E38"/>
    <w:rsid w:val="00AA3F2F"/>
    <w:rsid w:val="00AA7438"/>
    <w:rsid w:val="00AB1835"/>
    <w:rsid w:val="00AB5869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5C99"/>
    <w:rsid w:val="00AD616A"/>
    <w:rsid w:val="00AD7EE5"/>
    <w:rsid w:val="00AE2EBC"/>
    <w:rsid w:val="00AE6C47"/>
    <w:rsid w:val="00AE6D44"/>
    <w:rsid w:val="00AF0BC9"/>
    <w:rsid w:val="00AF12F9"/>
    <w:rsid w:val="00AF1C4A"/>
    <w:rsid w:val="00AF5393"/>
    <w:rsid w:val="00AF53AC"/>
    <w:rsid w:val="00B004A2"/>
    <w:rsid w:val="00B01208"/>
    <w:rsid w:val="00B03301"/>
    <w:rsid w:val="00B04A76"/>
    <w:rsid w:val="00B0558D"/>
    <w:rsid w:val="00B1060B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73E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408"/>
    <w:rsid w:val="00B56923"/>
    <w:rsid w:val="00B56F71"/>
    <w:rsid w:val="00B60783"/>
    <w:rsid w:val="00B61056"/>
    <w:rsid w:val="00B644E3"/>
    <w:rsid w:val="00B67DC4"/>
    <w:rsid w:val="00B70554"/>
    <w:rsid w:val="00B748AE"/>
    <w:rsid w:val="00B74C50"/>
    <w:rsid w:val="00B75181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3E5"/>
    <w:rsid w:val="00BB6CB7"/>
    <w:rsid w:val="00BB7531"/>
    <w:rsid w:val="00BC04D0"/>
    <w:rsid w:val="00BC148B"/>
    <w:rsid w:val="00BC533F"/>
    <w:rsid w:val="00BC5CAC"/>
    <w:rsid w:val="00BD1A56"/>
    <w:rsid w:val="00BD2269"/>
    <w:rsid w:val="00BD2407"/>
    <w:rsid w:val="00BD33A6"/>
    <w:rsid w:val="00BD46DA"/>
    <w:rsid w:val="00BD582C"/>
    <w:rsid w:val="00BD5E12"/>
    <w:rsid w:val="00BE0689"/>
    <w:rsid w:val="00BE32E7"/>
    <w:rsid w:val="00BE52A0"/>
    <w:rsid w:val="00BE5CD0"/>
    <w:rsid w:val="00BE60B9"/>
    <w:rsid w:val="00BE6B90"/>
    <w:rsid w:val="00BE6C74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0525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6884"/>
    <w:rsid w:val="00C47CFD"/>
    <w:rsid w:val="00C505C5"/>
    <w:rsid w:val="00C50E54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72360"/>
    <w:rsid w:val="00C72581"/>
    <w:rsid w:val="00C73E7B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42B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15D4"/>
    <w:rsid w:val="00CC1744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32DF"/>
    <w:rsid w:val="00D044D6"/>
    <w:rsid w:val="00D046DE"/>
    <w:rsid w:val="00D053EB"/>
    <w:rsid w:val="00D05825"/>
    <w:rsid w:val="00D07842"/>
    <w:rsid w:val="00D07D58"/>
    <w:rsid w:val="00D1216D"/>
    <w:rsid w:val="00D13A00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64E0"/>
    <w:rsid w:val="00D37066"/>
    <w:rsid w:val="00D37D7E"/>
    <w:rsid w:val="00D40656"/>
    <w:rsid w:val="00D421DA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23E1"/>
    <w:rsid w:val="00D66839"/>
    <w:rsid w:val="00D67EC8"/>
    <w:rsid w:val="00D71099"/>
    <w:rsid w:val="00D72C2A"/>
    <w:rsid w:val="00D72F1C"/>
    <w:rsid w:val="00D7508F"/>
    <w:rsid w:val="00D75844"/>
    <w:rsid w:val="00D76D98"/>
    <w:rsid w:val="00D7725E"/>
    <w:rsid w:val="00D80474"/>
    <w:rsid w:val="00D81465"/>
    <w:rsid w:val="00D81F0E"/>
    <w:rsid w:val="00D83741"/>
    <w:rsid w:val="00D85B7A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5D11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2DD4"/>
    <w:rsid w:val="00DE36B2"/>
    <w:rsid w:val="00DE42D2"/>
    <w:rsid w:val="00DE65FD"/>
    <w:rsid w:val="00DF07F6"/>
    <w:rsid w:val="00DF0928"/>
    <w:rsid w:val="00DF0B75"/>
    <w:rsid w:val="00DF0C8D"/>
    <w:rsid w:val="00DF20C8"/>
    <w:rsid w:val="00DF21E7"/>
    <w:rsid w:val="00DF22F2"/>
    <w:rsid w:val="00DF3E37"/>
    <w:rsid w:val="00DF5454"/>
    <w:rsid w:val="00DF65E0"/>
    <w:rsid w:val="00DF785E"/>
    <w:rsid w:val="00DF79EB"/>
    <w:rsid w:val="00DF7B8D"/>
    <w:rsid w:val="00E0525D"/>
    <w:rsid w:val="00E06B71"/>
    <w:rsid w:val="00E07623"/>
    <w:rsid w:val="00E11233"/>
    <w:rsid w:val="00E12E7E"/>
    <w:rsid w:val="00E135CE"/>
    <w:rsid w:val="00E13CE7"/>
    <w:rsid w:val="00E145FA"/>
    <w:rsid w:val="00E150A7"/>
    <w:rsid w:val="00E15255"/>
    <w:rsid w:val="00E159AE"/>
    <w:rsid w:val="00E16880"/>
    <w:rsid w:val="00E20EE6"/>
    <w:rsid w:val="00E22B62"/>
    <w:rsid w:val="00E231DE"/>
    <w:rsid w:val="00E251D5"/>
    <w:rsid w:val="00E30421"/>
    <w:rsid w:val="00E3075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2F7B"/>
    <w:rsid w:val="00E5388F"/>
    <w:rsid w:val="00E54037"/>
    <w:rsid w:val="00E55A33"/>
    <w:rsid w:val="00E56FB8"/>
    <w:rsid w:val="00E60F78"/>
    <w:rsid w:val="00E62A39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A25"/>
    <w:rsid w:val="00E80B36"/>
    <w:rsid w:val="00E822E4"/>
    <w:rsid w:val="00E82E53"/>
    <w:rsid w:val="00E833EA"/>
    <w:rsid w:val="00E84911"/>
    <w:rsid w:val="00E84F5E"/>
    <w:rsid w:val="00E855DF"/>
    <w:rsid w:val="00E85E21"/>
    <w:rsid w:val="00E86B4D"/>
    <w:rsid w:val="00E90AFF"/>
    <w:rsid w:val="00E92289"/>
    <w:rsid w:val="00E93001"/>
    <w:rsid w:val="00E960B6"/>
    <w:rsid w:val="00E964E9"/>
    <w:rsid w:val="00E96B6E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3AFA"/>
    <w:rsid w:val="00EB40BA"/>
    <w:rsid w:val="00EC1A45"/>
    <w:rsid w:val="00EC4642"/>
    <w:rsid w:val="00ED02F3"/>
    <w:rsid w:val="00ED0AC1"/>
    <w:rsid w:val="00ED0F36"/>
    <w:rsid w:val="00ED11E6"/>
    <w:rsid w:val="00ED15BB"/>
    <w:rsid w:val="00ED17CD"/>
    <w:rsid w:val="00ED206C"/>
    <w:rsid w:val="00ED22DE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6AD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469"/>
    <w:rsid w:val="00F30DD8"/>
    <w:rsid w:val="00F3140A"/>
    <w:rsid w:val="00F32A24"/>
    <w:rsid w:val="00F33B59"/>
    <w:rsid w:val="00F354E2"/>
    <w:rsid w:val="00F40547"/>
    <w:rsid w:val="00F41C3B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B3E"/>
    <w:rsid w:val="00F74F2B"/>
    <w:rsid w:val="00F7625E"/>
    <w:rsid w:val="00F76550"/>
    <w:rsid w:val="00F76DD1"/>
    <w:rsid w:val="00F777C7"/>
    <w:rsid w:val="00F81BBF"/>
    <w:rsid w:val="00F81EC8"/>
    <w:rsid w:val="00F82857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FB7"/>
    <w:rsid w:val="00F95571"/>
    <w:rsid w:val="00F96544"/>
    <w:rsid w:val="00F96B26"/>
    <w:rsid w:val="00F96E08"/>
    <w:rsid w:val="00F96E95"/>
    <w:rsid w:val="00FA063D"/>
    <w:rsid w:val="00FA1869"/>
    <w:rsid w:val="00FA1ECA"/>
    <w:rsid w:val="00FA2B53"/>
    <w:rsid w:val="00FA31B9"/>
    <w:rsid w:val="00FA5716"/>
    <w:rsid w:val="00FA69B7"/>
    <w:rsid w:val="00FA767E"/>
    <w:rsid w:val="00FB2B28"/>
    <w:rsid w:val="00FB2BA5"/>
    <w:rsid w:val="00FB3608"/>
    <w:rsid w:val="00FB3F3D"/>
    <w:rsid w:val="00FB5D19"/>
    <w:rsid w:val="00FB5DDF"/>
    <w:rsid w:val="00FB5DF1"/>
    <w:rsid w:val="00FB7C77"/>
    <w:rsid w:val="00FC3533"/>
    <w:rsid w:val="00FC44DC"/>
    <w:rsid w:val="00FC6DBE"/>
    <w:rsid w:val="00FD1F4F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364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64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467</Words>
  <Characters>2664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6</cp:revision>
  <cp:lastPrinted>2020-11-27T11:26:00Z</cp:lastPrinted>
  <dcterms:created xsi:type="dcterms:W3CDTF">2020-11-27T05:23:00Z</dcterms:created>
  <dcterms:modified xsi:type="dcterms:W3CDTF">2020-11-27T11:26:00Z</dcterms:modified>
</cp:coreProperties>
</file>