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CA" w:rsidRDefault="00EF2BCA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71AB2" w:rsidRDefault="00371AB2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Утверждены постановлением </w:t>
      </w:r>
    </w:p>
    <w:p w:rsidR="00A70743" w:rsidRDefault="00371AB2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>Администрации Невельского</w:t>
      </w:r>
    </w:p>
    <w:p w:rsidR="00A70743" w:rsidRPr="004A461A" w:rsidRDefault="00A70743" w:rsidP="00A70743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74F46">
        <w:rPr>
          <w:rFonts w:ascii="Times New Roman" w:hAnsi="Times New Roman" w:cs="Times New Roman"/>
          <w:sz w:val="28"/>
          <w:szCs w:val="28"/>
        </w:rPr>
        <w:t>от</w:t>
      </w:r>
      <w:r w:rsidR="00CC28A8">
        <w:rPr>
          <w:rFonts w:ascii="Times New Roman" w:hAnsi="Times New Roman" w:cs="Times New Roman"/>
          <w:sz w:val="28"/>
          <w:szCs w:val="28"/>
        </w:rPr>
        <w:t xml:space="preserve"> 16.11.2022 № 656</w:t>
      </w:r>
      <w:bookmarkStart w:id="0" w:name="_GoBack"/>
      <w:bookmarkEnd w:id="0"/>
      <w:r w:rsidR="00394B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71AB2" w:rsidRDefault="00371AB2" w:rsidP="00371AB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CFC" w:rsidRDefault="00CF7D7B" w:rsidP="00CF7D7B">
      <w:pPr>
        <w:ind w:left="0" w:firstLine="540"/>
        <w:jc w:val="center"/>
      </w:pPr>
      <w:r w:rsidRPr="007E0B3B">
        <w:rPr>
          <w:rFonts w:ascii="Times New Roman" w:hAnsi="Times New Roman" w:cs="Times New Roman"/>
          <w:sz w:val="28"/>
          <w:szCs w:val="28"/>
        </w:rPr>
        <w:t xml:space="preserve">Значения базовых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67A">
        <w:rPr>
          <w:rFonts w:ascii="Times New Roman" w:hAnsi="Times New Roman" w:cs="Times New Roman"/>
          <w:sz w:val="28"/>
          <w:szCs w:val="28"/>
        </w:rPr>
        <w:t xml:space="preserve"> нормативов</w:t>
      </w:r>
      <w:r w:rsidRPr="007E0B3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 w:rsidR="009964C1">
        <w:rPr>
          <w:rFonts w:ascii="Times New Roman" w:hAnsi="Times New Roman" w:cs="Times New Roman"/>
          <w:sz w:val="28"/>
          <w:szCs w:val="28"/>
        </w:rPr>
        <w:t xml:space="preserve"> </w:t>
      </w:r>
      <w:r w:rsidR="00444CFC">
        <w:rPr>
          <w:rFonts w:ascii="Times New Roman" w:hAnsi="Times New Roman" w:cs="Times New Roman"/>
          <w:sz w:val="28"/>
          <w:szCs w:val="28"/>
        </w:rPr>
        <w:t>(в</w:t>
      </w:r>
      <w:r w:rsidR="009964C1">
        <w:rPr>
          <w:rFonts w:ascii="Times New Roman" w:hAnsi="Times New Roman" w:cs="Times New Roman"/>
          <w:sz w:val="28"/>
          <w:szCs w:val="28"/>
        </w:rPr>
        <w:t>ыполнение работ</w:t>
      </w:r>
      <w:r w:rsidR="00444CFC">
        <w:rPr>
          <w:rFonts w:ascii="Times New Roman" w:hAnsi="Times New Roman" w:cs="Times New Roman"/>
          <w:sz w:val="28"/>
          <w:szCs w:val="28"/>
        </w:rPr>
        <w:t>)</w:t>
      </w:r>
      <w:r w:rsidR="00652119">
        <w:rPr>
          <w:rFonts w:ascii="Times New Roman" w:hAnsi="Times New Roman" w:cs="Times New Roman"/>
          <w:sz w:val="28"/>
          <w:szCs w:val="28"/>
        </w:rPr>
        <w:t>,</w:t>
      </w:r>
      <w:r w:rsidR="00444CFC" w:rsidRPr="00444CFC">
        <w:t xml:space="preserve"> </w:t>
      </w:r>
    </w:p>
    <w:p w:rsidR="009964C1" w:rsidRDefault="00444CFC" w:rsidP="00CF7D7B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44CFC">
        <w:rPr>
          <w:rFonts w:ascii="Times New Roman" w:hAnsi="Times New Roman" w:cs="Times New Roman"/>
          <w:sz w:val="28"/>
          <w:szCs w:val="28"/>
        </w:rPr>
        <w:t xml:space="preserve">оказываемых </w:t>
      </w:r>
      <w:r w:rsidR="00AD4E9E">
        <w:rPr>
          <w:rFonts w:ascii="Times New Roman" w:hAnsi="Times New Roman" w:cs="Times New Roman"/>
          <w:sz w:val="28"/>
          <w:szCs w:val="28"/>
        </w:rPr>
        <w:t>муниципальными учреждениями МО «Невельский район»</w:t>
      </w:r>
      <w:r w:rsidR="00300943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="00CF7D7B" w:rsidRPr="007E0B3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797"/>
        <w:gridCol w:w="2551"/>
        <w:gridCol w:w="2694"/>
        <w:gridCol w:w="2409"/>
      </w:tblGrid>
      <w:tr w:rsidR="007666FD" w:rsidRPr="00391F2D" w:rsidTr="007666FD">
        <w:trPr>
          <w:trHeight w:val="360"/>
        </w:trPr>
        <w:tc>
          <w:tcPr>
            <w:tcW w:w="7797" w:type="dxa"/>
            <w:vMerge w:val="restart"/>
            <w:vAlign w:val="center"/>
          </w:tcPr>
          <w:p w:rsidR="007666FD" w:rsidRPr="007666F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F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551" w:type="dxa"/>
            <w:vMerge w:val="restart"/>
            <w:vAlign w:val="center"/>
          </w:tcPr>
          <w:p w:rsidR="007666FD" w:rsidRPr="007666F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6FD">
              <w:rPr>
                <w:rFonts w:ascii="Times New Roman" w:hAnsi="Times New Roman" w:cs="Times New Roman"/>
                <w:sz w:val="24"/>
                <w:szCs w:val="24"/>
              </w:rPr>
              <w:t>Значение базового норматива затрат на оказание услуги, рублей</w:t>
            </w:r>
          </w:p>
        </w:tc>
        <w:tc>
          <w:tcPr>
            <w:tcW w:w="5103" w:type="dxa"/>
            <w:gridSpan w:val="2"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в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 xml:space="preserve"> числе:</w:t>
            </w:r>
          </w:p>
        </w:tc>
      </w:tr>
      <w:tr w:rsidR="007666FD" w:rsidRPr="00391F2D" w:rsidTr="007666FD">
        <w:trPr>
          <w:trHeight w:val="705"/>
        </w:trPr>
        <w:tc>
          <w:tcPr>
            <w:tcW w:w="7797" w:type="dxa"/>
            <w:vMerge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  муниципальной услуги, включая административно-управленческий персонал</w:t>
            </w:r>
          </w:p>
        </w:tc>
        <w:tc>
          <w:tcPr>
            <w:tcW w:w="2409" w:type="dxa"/>
            <w:vAlign w:val="center"/>
          </w:tcPr>
          <w:p w:rsidR="007666FD" w:rsidRPr="00391F2D" w:rsidRDefault="007666FD" w:rsidP="007666F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коммунальные услуги и содержание недвижимого имущества, необходимого для выполнения   муниципального задания на оказание   муниципальной   услуги</w:t>
            </w:r>
          </w:p>
        </w:tc>
      </w:tr>
      <w:tr w:rsidR="007666FD" w:rsidTr="007666FD">
        <w:trPr>
          <w:trHeight w:val="8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AE631D" w:rsidRDefault="00D936BE" w:rsidP="003E0E7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666FD" w:rsidRPr="00AE631D">
              <w:rPr>
                <w:rFonts w:ascii="Times New Roman" w:hAnsi="Times New Roman" w:cs="Times New Roman"/>
                <w:sz w:val="24"/>
                <w:szCs w:val="24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  <w:sz w:val="24"/>
                <w:szCs w:val="24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образование!R6C1 </w:instrText>
            </w:r>
            <w:r w:rsidR="007666FD" w:rsidRPr="00AE631D">
              <w:rPr>
                <w:rFonts w:ascii="Times New Roman" w:hAnsi="Times New Roman" w:cs="Times New Roman"/>
                <w:sz w:val="24"/>
                <w:szCs w:val="24"/>
              </w:rPr>
              <w:instrText xml:space="preserve">\a \f 5 \h  \* MERGEFORMAT </w:instrText>
            </w:r>
            <w:r w:rsidRPr="00AE631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7666FD" w:rsidRPr="00DA7A88" w:rsidRDefault="007666FD" w:rsidP="00AF5C90">
            <w:pPr>
              <w:ind w:left="6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"</w:t>
            </w:r>
            <w:r w:rsidRPr="00AE631D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рограмм дошкольного образования" </w:t>
            </w:r>
            <w:r w:rsidR="00D936BE" w:rsidRPr="00AE631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EE6BBA" w:rsidRPr="008F6E38" w:rsidRDefault="00EE6BBA" w:rsidP="00EE6BB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83400</w:t>
            </w:r>
          </w:p>
        </w:tc>
        <w:tc>
          <w:tcPr>
            <w:tcW w:w="2694" w:type="dxa"/>
            <w:vAlign w:val="center"/>
          </w:tcPr>
          <w:p w:rsidR="007666FD" w:rsidRPr="008F6E38" w:rsidRDefault="00EE6BBA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49253,68</w:t>
            </w:r>
          </w:p>
        </w:tc>
        <w:tc>
          <w:tcPr>
            <w:tcW w:w="2409" w:type="dxa"/>
            <w:vAlign w:val="center"/>
          </w:tcPr>
          <w:p w:rsidR="007666FD" w:rsidRPr="008F6E38" w:rsidRDefault="00EE6BBA" w:rsidP="005F563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5890,78</w:t>
            </w:r>
          </w:p>
        </w:tc>
      </w:tr>
      <w:tr w:rsidR="007666FD" w:rsidTr="007666FD">
        <w:trPr>
          <w:trHeight w:val="541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DA7A88" w:rsidRDefault="007666FD" w:rsidP="003E0E73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«Присмотр и уход»</w:t>
            </w:r>
          </w:p>
        </w:tc>
        <w:tc>
          <w:tcPr>
            <w:tcW w:w="2551" w:type="dxa"/>
            <w:vAlign w:val="center"/>
          </w:tcPr>
          <w:p w:rsidR="007666FD" w:rsidRPr="008F6E38" w:rsidRDefault="00EE6BBA" w:rsidP="00350C7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2694" w:type="dxa"/>
            <w:vAlign w:val="center"/>
          </w:tcPr>
          <w:p w:rsidR="007666FD" w:rsidRPr="008F6E38" w:rsidRDefault="00EE6BBA" w:rsidP="00350C7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4763,57</w:t>
            </w:r>
          </w:p>
        </w:tc>
        <w:tc>
          <w:tcPr>
            <w:tcW w:w="2409" w:type="dxa"/>
            <w:vAlign w:val="center"/>
          </w:tcPr>
          <w:p w:rsidR="007666FD" w:rsidRPr="008F6E38" w:rsidRDefault="00EE6BBA" w:rsidP="00350C7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3635,83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3165AA" w:rsidRDefault="00D936BE" w:rsidP="006F165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образование!R10C1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5F5636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 "Реализация основных общеобразовательных программ начального общего образования</w:t>
            </w:r>
            <w:r>
              <w:rPr>
                <w:rFonts w:ascii="Times New Roman" w:hAnsi="Times New Roman" w:cs="Times New Roman"/>
              </w:rPr>
              <w:t>"</w:t>
            </w:r>
            <w:r w:rsidRPr="003165AA">
              <w:rPr>
                <w:rFonts w:ascii="Times New Roman" w:hAnsi="Times New Roman" w:cs="Times New Roman"/>
              </w:rPr>
              <w:t xml:space="preserve">         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EE6BBA" w:rsidP="005F563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29702,48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23123,2</w:t>
            </w:r>
          </w:p>
        </w:tc>
        <w:tc>
          <w:tcPr>
            <w:tcW w:w="2409" w:type="dxa"/>
            <w:vAlign w:val="center"/>
          </w:tcPr>
          <w:p w:rsidR="007666FD" w:rsidRPr="006900B8" w:rsidRDefault="00EE6BBA" w:rsidP="007666F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3372,53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DA7A88" w:rsidRDefault="007666FD" w:rsidP="00CA1864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9943DF">
              <w:rPr>
                <w:rFonts w:ascii="Times New Roman" w:hAnsi="Times New Roman" w:cs="Times New Roman"/>
              </w:rPr>
              <w:t xml:space="preserve">Услуга "Реализация адаптированных основных общеобразовательных программ </w:t>
            </w:r>
            <w:r w:rsidR="00CA1864">
              <w:rPr>
                <w:rFonts w:ascii="Times New Roman" w:hAnsi="Times New Roman" w:cs="Times New Roman"/>
              </w:rPr>
              <w:t>для детей с умственной отсталостью</w:t>
            </w:r>
            <w:r w:rsidRPr="009943DF">
              <w:rPr>
                <w:rFonts w:ascii="Times New Roman" w:hAnsi="Times New Roman" w:cs="Times New Roman"/>
              </w:rPr>
              <w:t>"</w:t>
            </w:r>
            <w:r w:rsidR="00CA1864">
              <w:rPr>
                <w:rFonts w:ascii="Times New Roman" w:hAnsi="Times New Roman" w:cs="Times New Roman"/>
              </w:rPr>
              <w:t xml:space="preserve"> (начальное образование)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Default="00EE6BBA" w:rsidP="005F5636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106649,43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81322,20</w:t>
            </w:r>
          </w:p>
        </w:tc>
        <w:tc>
          <w:tcPr>
            <w:tcW w:w="2409" w:type="dxa"/>
            <w:vAlign w:val="center"/>
          </w:tcPr>
          <w:p w:rsidR="007666FD" w:rsidRDefault="00EE6BBA" w:rsidP="007666F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4125,01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3165AA" w:rsidRDefault="00D936BE" w:rsidP="006F165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образование!R13C1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5F5636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основных общеобразовательных программ основного общего образования"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53035,25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43572,76</w:t>
            </w:r>
          </w:p>
        </w:tc>
        <w:tc>
          <w:tcPr>
            <w:tcW w:w="2409" w:type="dxa"/>
            <w:vAlign w:val="center"/>
          </w:tcPr>
          <w:p w:rsidR="007666FD" w:rsidRPr="006900B8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5584,99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DA7A88" w:rsidRDefault="007666FD" w:rsidP="006F165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9943DF">
              <w:rPr>
                <w:rFonts w:ascii="Times New Roman" w:hAnsi="Times New Roman" w:cs="Times New Roman"/>
              </w:rPr>
              <w:t>Услуга "Реализация адаптированных основных общеобразовательных программ для детей с умственной отсталостью"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170300,3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144150,6</w:t>
            </w:r>
          </w:p>
        </w:tc>
        <w:tc>
          <w:tcPr>
            <w:tcW w:w="2409" w:type="dxa"/>
            <w:vAlign w:val="center"/>
          </w:tcPr>
          <w:p w:rsidR="007666FD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6303,21</w:t>
            </w:r>
          </w:p>
        </w:tc>
      </w:tr>
      <w:tr w:rsidR="007666FD" w:rsidTr="007666F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3165AA" w:rsidRDefault="00D936BE" w:rsidP="003165AA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образование!R17C1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5F5636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 xml:space="preserve"> Услуга "Реализация основных общеобразовательных программ среднего общего образования"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76786,11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EE6BBA" w:rsidP="006F1658">
            <w:pPr>
              <w:ind w:left="-7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68100,92</w:t>
            </w:r>
          </w:p>
        </w:tc>
        <w:tc>
          <w:tcPr>
            <w:tcW w:w="2409" w:type="dxa"/>
            <w:vAlign w:val="center"/>
          </w:tcPr>
          <w:p w:rsidR="007666FD" w:rsidRPr="006900B8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2517,26</w:t>
            </w:r>
          </w:p>
        </w:tc>
      </w:tr>
      <w:tr w:rsidR="007666FD" w:rsidTr="007666FD">
        <w:trPr>
          <w:trHeight w:val="87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66FD" w:rsidRPr="003165AA" w:rsidRDefault="00D936BE" w:rsidP="003165AA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образование!R23C1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AF5C90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"</w:t>
            </w:r>
            <w:r w:rsidRPr="003165AA">
              <w:rPr>
                <w:rFonts w:ascii="Times New Roman" w:hAnsi="Times New Roman" w:cs="Times New Roman"/>
              </w:rPr>
              <w:t>Предоставление питания в школах"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EE6BBA" w:rsidP="006F1658">
            <w:pPr>
              <w:ind w:left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3391,27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FD" w:rsidRPr="006900B8" w:rsidRDefault="00EE6BBA" w:rsidP="006F16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1801,25</w:t>
            </w:r>
          </w:p>
        </w:tc>
        <w:tc>
          <w:tcPr>
            <w:tcW w:w="2409" w:type="dxa"/>
            <w:vAlign w:val="center"/>
          </w:tcPr>
          <w:p w:rsidR="007666FD" w:rsidRPr="006900B8" w:rsidRDefault="00EE6BBA" w:rsidP="006F165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647,11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A82D3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AF6BE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льтурно-спортивной деятельности» (общеобразовательные учреждения)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2694" w:type="dxa"/>
            <w:vAlign w:val="center"/>
          </w:tcPr>
          <w:p w:rsidR="007666FD" w:rsidRPr="008F6E38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7666FD" w:rsidRPr="008F6E38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A82D3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(не указано)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66,70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66,70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4D5EA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(художественная направленность)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73,24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10,89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4D5EA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(туристско-краеведческая направленность)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91,40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75,71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5,41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4D5EA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(физкультурно-спортивная направленность)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54,49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44,16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3,49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EF2B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(социально-педагогическая направленность)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53,80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44,69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3,07</w:t>
            </w:r>
          </w:p>
        </w:tc>
      </w:tr>
      <w:tr w:rsidR="007666FD" w:rsidTr="007666FD">
        <w:tc>
          <w:tcPr>
            <w:tcW w:w="7797" w:type="dxa"/>
          </w:tcPr>
          <w:p w:rsidR="007666FD" w:rsidRDefault="007666FD" w:rsidP="004D5EA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59,08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47,48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</w:tr>
      <w:tr w:rsidR="007666FD" w:rsidTr="007666FD">
        <w:tc>
          <w:tcPr>
            <w:tcW w:w="7797" w:type="dxa"/>
          </w:tcPr>
          <w:p w:rsidR="007666FD" w:rsidRPr="003165AA" w:rsidRDefault="00D936BE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образование!R24C1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хореографическое творчество"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90,42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71,35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10,89</w:t>
            </w:r>
          </w:p>
        </w:tc>
      </w:tr>
      <w:tr w:rsidR="007666FD" w:rsidTr="007666FD">
        <w:tc>
          <w:tcPr>
            <w:tcW w:w="7797" w:type="dxa"/>
          </w:tcPr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B46D93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народные инструменты"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72,72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10,88</w:t>
            </w:r>
          </w:p>
        </w:tc>
      </w:tr>
      <w:tr w:rsidR="007666FD" w:rsidTr="007666FD">
        <w:tc>
          <w:tcPr>
            <w:tcW w:w="7797" w:type="dxa"/>
          </w:tcPr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0B23A9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фортепиано"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75,43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10,88</w:t>
            </w:r>
          </w:p>
        </w:tc>
      </w:tr>
      <w:tr w:rsidR="007666FD" w:rsidTr="00267FAD">
        <w:trPr>
          <w:trHeight w:val="647"/>
        </w:trPr>
        <w:tc>
          <w:tcPr>
            <w:tcW w:w="7797" w:type="dxa"/>
          </w:tcPr>
          <w:p w:rsidR="007666FD" w:rsidRPr="003165AA" w:rsidRDefault="00D936BE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образование!R27C1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живопись"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106,29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87,22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10,89</w:t>
            </w:r>
          </w:p>
        </w:tc>
      </w:tr>
      <w:tr w:rsidR="007666FD" w:rsidTr="007666FD">
        <w:trPr>
          <w:trHeight w:val="774"/>
        </w:trPr>
        <w:tc>
          <w:tcPr>
            <w:tcW w:w="7797" w:type="dxa"/>
          </w:tcPr>
          <w:p w:rsidR="007666FD" w:rsidRPr="003165AA" w:rsidRDefault="00D936BE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образование!R28C1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хоровое пение"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90,31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71,24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10,89</w:t>
            </w:r>
          </w:p>
        </w:tc>
      </w:tr>
      <w:tr w:rsidR="007666FD" w:rsidTr="007666FD">
        <w:trPr>
          <w:trHeight w:val="987"/>
        </w:trPr>
        <w:tc>
          <w:tcPr>
            <w:tcW w:w="7797" w:type="dxa"/>
          </w:tcPr>
          <w:p w:rsidR="007666FD" w:rsidRPr="003165AA" w:rsidRDefault="00D936BE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DA7A88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7666FD" w:rsidRPr="00DA7A88">
              <w:rPr>
                <w:rFonts w:ascii="Times New Roman" w:hAnsi="Times New Roman" w:cs="Times New Roman"/>
              </w:rPr>
              <w:instrText xml:space="preserve"> LINK </w:instrText>
            </w:r>
            <w:r w:rsidR="007666FD">
              <w:rPr>
                <w:rFonts w:ascii="Times New Roman" w:hAnsi="Times New Roman" w:cs="Times New Roman"/>
              </w:rPr>
              <w:instrText xml:space="preserve">Excel.Sheet.12 "C:\\Users\\User\\Desktop\\диск д\\ПРОГРАММЫ\\МП Невель\\2016 - 2020 годы утверждённые  программы\\нормативы затрат\\базовые нормативы затрат.xlsx" образование!R29C1 </w:instrText>
            </w:r>
            <w:r w:rsidR="007666FD" w:rsidRPr="00DA7A88">
              <w:rPr>
                <w:rFonts w:ascii="Times New Roman" w:hAnsi="Times New Roman" w:cs="Times New Roman"/>
              </w:rPr>
              <w:instrText xml:space="preserve">\a \f 5 \h  \* MERGEFORMAT </w:instrText>
            </w:r>
            <w:r w:rsidRPr="00DA7A88">
              <w:rPr>
                <w:rFonts w:ascii="Times New Roman" w:hAnsi="Times New Roman" w:cs="Times New Roman"/>
              </w:rPr>
              <w:fldChar w:fldCharType="separate"/>
            </w:r>
          </w:p>
          <w:p w:rsidR="007666FD" w:rsidRPr="00DA7A88" w:rsidRDefault="007666FD" w:rsidP="0014732D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3165AA">
              <w:rPr>
                <w:rFonts w:ascii="Times New Roman" w:hAnsi="Times New Roman" w:cs="Times New Roman"/>
              </w:rPr>
              <w:t>Услуга "Реализация дополнительных предпрофессиональных программ области искусства -  искусство театра"</w:t>
            </w:r>
            <w:r w:rsidR="00D936BE" w:rsidRPr="00DA7A8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95,38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76,37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10,82</w:t>
            </w:r>
          </w:p>
        </w:tc>
      </w:tr>
      <w:tr w:rsidR="007666FD" w:rsidTr="007666FD">
        <w:tc>
          <w:tcPr>
            <w:tcW w:w="7797" w:type="dxa"/>
          </w:tcPr>
          <w:p w:rsidR="007666FD" w:rsidRPr="004D5EA1" w:rsidRDefault="007666FD" w:rsidP="00A82D3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EA1">
              <w:rPr>
                <w:rFonts w:ascii="Times New Roman" w:hAnsi="Times New Roman" w:cs="Times New Roman"/>
                <w:sz w:val="24"/>
                <w:szCs w:val="24"/>
              </w:rPr>
              <w:t>Услуга "Реализация дополнительных предпрофессиональных программ области искусства – музыкальный фольклор»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92,10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73,03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10,89</w:t>
            </w:r>
          </w:p>
        </w:tc>
      </w:tr>
      <w:tr w:rsidR="004946CC" w:rsidTr="007666FD">
        <w:tc>
          <w:tcPr>
            <w:tcW w:w="7797" w:type="dxa"/>
          </w:tcPr>
          <w:p w:rsidR="004946CC" w:rsidRPr="004D5EA1" w:rsidRDefault="004946CC" w:rsidP="004946C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EA1">
              <w:rPr>
                <w:rFonts w:ascii="Times New Roman" w:hAnsi="Times New Roman" w:cs="Times New Roman"/>
                <w:sz w:val="24"/>
                <w:szCs w:val="24"/>
              </w:rPr>
              <w:t xml:space="preserve">Услуга "Реализация дополнительных предпрофессиональных программ области искусства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r w:rsidRPr="004D5E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4946CC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93,40</w:t>
            </w:r>
          </w:p>
        </w:tc>
        <w:tc>
          <w:tcPr>
            <w:tcW w:w="2694" w:type="dxa"/>
            <w:vAlign w:val="center"/>
          </w:tcPr>
          <w:p w:rsidR="004946CC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74,17</w:t>
            </w:r>
          </w:p>
        </w:tc>
        <w:tc>
          <w:tcPr>
            <w:tcW w:w="2409" w:type="dxa"/>
            <w:vAlign w:val="center"/>
          </w:tcPr>
          <w:p w:rsidR="004946CC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11,04</w:t>
            </w:r>
          </w:p>
        </w:tc>
      </w:tr>
      <w:tr w:rsidR="007666FD" w:rsidTr="007666FD">
        <w:tc>
          <w:tcPr>
            <w:tcW w:w="7797" w:type="dxa"/>
          </w:tcPr>
          <w:p w:rsidR="007666FD" w:rsidRPr="004D5EA1" w:rsidRDefault="007666FD" w:rsidP="005A015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AF6BE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льтурно-спортивной деятельности» (учреждения дополнительного образования)</w:t>
            </w:r>
          </w:p>
        </w:tc>
        <w:tc>
          <w:tcPr>
            <w:tcW w:w="2551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2694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7666FD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1864" w:rsidTr="007666FD">
        <w:tc>
          <w:tcPr>
            <w:tcW w:w="7797" w:type="dxa"/>
          </w:tcPr>
          <w:p w:rsidR="00CA1864" w:rsidRDefault="00CA1864" w:rsidP="00267FA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«Обеспечение функционирования муниципального опорного центра (МОЦ), направленного на организационное, методическое и аналитическое сопровождение дополнительного образования детей</w:t>
            </w:r>
          </w:p>
        </w:tc>
        <w:tc>
          <w:tcPr>
            <w:tcW w:w="2551" w:type="dxa"/>
            <w:vAlign w:val="center"/>
          </w:tcPr>
          <w:p w:rsidR="00CA1864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2694" w:type="dxa"/>
            <w:vAlign w:val="center"/>
          </w:tcPr>
          <w:p w:rsidR="00CA1864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CA1864" w:rsidRDefault="00EE6BBA" w:rsidP="00A82D3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96D04" w:rsidRDefault="00996D04" w:rsidP="005A0152">
      <w:pPr>
        <w:ind w:left="0"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996D04" w:rsidSect="00267FAD">
      <w:pgSz w:w="16838" w:h="11906" w:orient="landscape"/>
      <w:pgMar w:top="709" w:right="127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11980"/>
    <w:rsid w:val="00015BE1"/>
    <w:rsid w:val="00036073"/>
    <w:rsid w:val="000371BE"/>
    <w:rsid w:val="00040D9A"/>
    <w:rsid w:val="000429D7"/>
    <w:rsid w:val="0004690E"/>
    <w:rsid w:val="00065E50"/>
    <w:rsid w:val="00066FB7"/>
    <w:rsid w:val="000751EA"/>
    <w:rsid w:val="00087D7B"/>
    <w:rsid w:val="000936B2"/>
    <w:rsid w:val="000950B0"/>
    <w:rsid w:val="000B23A9"/>
    <w:rsid w:val="000B3D74"/>
    <w:rsid w:val="000B58F4"/>
    <w:rsid w:val="000C3B83"/>
    <w:rsid w:val="000D09A3"/>
    <w:rsid w:val="000E1702"/>
    <w:rsid w:val="000E5B02"/>
    <w:rsid w:val="000E5CB9"/>
    <w:rsid w:val="00104141"/>
    <w:rsid w:val="00104A3D"/>
    <w:rsid w:val="00121D36"/>
    <w:rsid w:val="00122669"/>
    <w:rsid w:val="00126E30"/>
    <w:rsid w:val="0012725F"/>
    <w:rsid w:val="001445AD"/>
    <w:rsid w:val="00164C43"/>
    <w:rsid w:val="00171A71"/>
    <w:rsid w:val="0019070A"/>
    <w:rsid w:val="001A4558"/>
    <w:rsid w:val="001A4E0A"/>
    <w:rsid w:val="001E44B0"/>
    <w:rsid w:val="00205858"/>
    <w:rsid w:val="00251715"/>
    <w:rsid w:val="002556E3"/>
    <w:rsid w:val="00262182"/>
    <w:rsid w:val="00267FAD"/>
    <w:rsid w:val="00270D8A"/>
    <w:rsid w:val="00294936"/>
    <w:rsid w:val="002A108D"/>
    <w:rsid w:val="002B775E"/>
    <w:rsid w:val="002E4BFB"/>
    <w:rsid w:val="002E77AB"/>
    <w:rsid w:val="002F3A43"/>
    <w:rsid w:val="00300943"/>
    <w:rsid w:val="003165AA"/>
    <w:rsid w:val="00320CFE"/>
    <w:rsid w:val="003359A2"/>
    <w:rsid w:val="00336846"/>
    <w:rsid w:val="00346947"/>
    <w:rsid w:val="00346D31"/>
    <w:rsid w:val="00350C7A"/>
    <w:rsid w:val="00371AB2"/>
    <w:rsid w:val="00384FFF"/>
    <w:rsid w:val="00391F2D"/>
    <w:rsid w:val="00394B74"/>
    <w:rsid w:val="00395CB3"/>
    <w:rsid w:val="003A2E02"/>
    <w:rsid w:val="003B2192"/>
    <w:rsid w:val="003B6150"/>
    <w:rsid w:val="003E0E73"/>
    <w:rsid w:val="00402E35"/>
    <w:rsid w:val="004127D9"/>
    <w:rsid w:val="00412FCA"/>
    <w:rsid w:val="0041793F"/>
    <w:rsid w:val="00425A2E"/>
    <w:rsid w:val="00437AF1"/>
    <w:rsid w:val="00444CFC"/>
    <w:rsid w:val="00444F7A"/>
    <w:rsid w:val="0045027F"/>
    <w:rsid w:val="0045328E"/>
    <w:rsid w:val="00482649"/>
    <w:rsid w:val="00484AD9"/>
    <w:rsid w:val="004946CC"/>
    <w:rsid w:val="004A0A6C"/>
    <w:rsid w:val="004A461A"/>
    <w:rsid w:val="004C0DD8"/>
    <w:rsid w:val="004C3935"/>
    <w:rsid w:val="004D5EA1"/>
    <w:rsid w:val="004D696F"/>
    <w:rsid w:val="004E3A3A"/>
    <w:rsid w:val="004F38B1"/>
    <w:rsid w:val="00501BA0"/>
    <w:rsid w:val="00511AFB"/>
    <w:rsid w:val="005236A7"/>
    <w:rsid w:val="00524A47"/>
    <w:rsid w:val="00526FCD"/>
    <w:rsid w:val="00527F83"/>
    <w:rsid w:val="0054608B"/>
    <w:rsid w:val="0057176F"/>
    <w:rsid w:val="00580899"/>
    <w:rsid w:val="0058253D"/>
    <w:rsid w:val="00590F47"/>
    <w:rsid w:val="00592EA5"/>
    <w:rsid w:val="00593185"/>
    <w:rsid w:val="005A0152"/>
    <w:rsid w:val="005C0538"/>
    <w:rsid w:val="005C13CA"/>
    <w:rsid w:val="005C3BC6"/>
    <w:rsid w:val="005D05AF"/>
    <w:rsid w:val="005D47C4"/>
    <w:rsid w:val="005F5636"/>
    <w:rsid w:val="006031A1"/>
    <w:rsid w:val="00603C0D"/>
    <w:rsid w:val="00605010"/>
    <w:rsid w:val="0062414B"/>
    <w:rsid w:val="0064539F"/>
    <w:rsid w:val="00652119"/>
    <w:rsid w:val="0066209A"/>
    <w:rsid w:val="006874D1"/>
    <w:rsid w:val="006900B8"/>
    <w:rsid w:val="006B6C4B"/>
    <w:rsid w:val="006C22FB"/>
    <w:rsid w:val="006F1658"/>
    <w:rsid w:val="00712A07"/>
    <w:rsid w:val="0073275B"/>
    <w:rsid w:val="007434F5"/>
    <w:rsid w:val="00750C07"/>
    <w:rsid w:val="007566FE"/>
    <w:rsid w:val="007666FD"/>
    <w:rsid w:val="00774F46"/>
    <w:rsid w:val="00786DC7"/>
    <w:rsid w:val="007A1184"/>
    <w:rsid w:val="007A2491"/>
    <w:rsid w:val="007A5ED9"/>
    <w:rsid w:val="007B0AFD"/>
    <w:rsid w:val="007C6CB5"/>
    <w:rsid w:val="007D3179"/>
    <w:rsid w:val="007E0B3B"/>
    <w:rsid w:val="007E702F"/>
    <w:rsid w:val="007F4EE3"/>
    <w:rsid w:val="008267C6"/>
    <w:rsid w:val="00830386"/>
    <w:rsid w:val="00831740"/>
    <w:rsid w:val="0084672E"/>
    <w:rsid w:val="008701E7"/>
    <w:rsid w:val="00871C7F"/>
    <w:rsid w:val="00886A21"/>
    <w:rsid w:val="008956D1"/>
    <w:rsid w:val="008A1453"/>
    <w:rsid w:val="008C6C2A"/>
    <w:rsid w:val="008D461C"/>
    <w:rsid w:val="008D738F"/>
    <w:rsid w:val="008E042E"/>
    <w:rsid w:val="008E0BF1"/>
    <w:rsid w:val="008F68F2"/>
    <w:rsid w:val="008F6E38"/>
    <w:rsid w:val="00902168"/>
    <w:rsid w:val="00915908"/>
    <w:rsid w:val="009222E9"/>
    <w:rsid w:val="00943BBA"/>
    <w:rsid w:val="009459DC"/>
    <w:rsid w:val="00956639"/>
    <w:rsid w:val="00960A41"/>
    <w:rsid w:val="00990B8B"/>
    <w:rsid w:val="009943DF"/>
    <w:rsid w:val="009964C1"/>
    <w:rsid w:val="00996D04"/>
    <w:rsid w:val="009A19FE"/>
    <w:rsid w:val="009B05E5"/>
    <w:rsid w:val="009B3985"/>
    <w:rsid w:val="009D6F4C"/>
    <w:rsid w:val="009D767A"/>
    <w:rsid w:val="009E2358"/>
    <w:rsid w:val="009E6D77"/>
    <w:rsid w:val="00A02110"/>
    <w:rsid w:val="00A13DF8"/>
    <w:rsid w:val="00A30B11"/>
    <w:rsid w:val="00A41825"/>
    <w:rsid w:val="00A6174A"/>
    <w:rsid w:val="00A63932"/>
    <w:rsid w:val="00A70743"/>
    <w:rsid w:val="00A753F5"/>
    <w:rsid w:val="00A825E5"/>
    <w:rsid w:val="00A82D34"/>
    <w:rsid w:val="00AA7C1F"/>
    <w:rsid w:val="00AB0689"/>
    <w:rsid w:val="00AB57C1"/>
    <w:rsid w:val="00AC084F"/>
    <w:rsid w:val="00AC1B9B"/>
    <w:rsid w:val="00AD4E9E"/>
    <w:rsid w:val="00AE400F"/>
    <w:rsid w:val="00AE437F"/>
    <w:rsid w:val="00AE57AF"/>
    <w:rsid w:val="00AE631D"/>
    <w:rsid w:val="00AF4A63"/>
    <w:rsid w:val="00AF5C90"/>
    <w:rsid w:val="00AF6BED"/>
    <w:rsid w:val="00B216EE"/>
    <w:rsid w:val="00B23F2B"/>
    <w:rsid w:val="00B45892"/>
    <w:rsid w:val="00B46D93"/>
    <w:rsid w:val="00B64F0E"/>
    <w:rsid w:val="00B863E2"/>
    <w:rsid w:val="00B94B4D"/>
    <w:rsid w:val="00BB6142"/>
    <w:rsid w:val="00BC4BA7"/>
    <w:rsid w:val="00BC7E7D"/>
    <w:rsid w:val="00BE1281"/>
    <w:rsid w:val="00BF05A0"/>
    <w:rsid w:val="00C1383B"/>
    <w:rsid w:val="00C21341"/>
    <w:rsid w:val="00C24996"/>
    <w:rsid w:val="00C249C8"/>
    <w:rsid w:val="00C37899"/>
    <w:rsid w:val="00C51F60"/>
    <w:rsid w:val="00C60D24"/>
    <w:rsid w:val="00C96676"/>
    <w:rsid w:val="00CA164B"/>
    <w:rsid w:val="00CA1864"/>
    <w:rsid w:val="00CC28A8"/>
    <w:rsid w:val="00CC61F1"/>
    <w:rsid w:val="00CE067F"/>
    <w:rsid w:val="00CF0FF5"/>
    <w:rsid w:val="00CF29C6"/>
    <w:rsid w:val="00CF3543"/>
    <w:rsid w:val="00CF7D7B"/>
    <w:rsid w:val="00D038CA"/>
    <w:rsid w:val="00D1477C"/>
    <w:rsid w:val="00D14B0F"/>
    <w:rsid w:val="00D1749E"/>
    <w:rsid w:val="00D26C3B"/>
    <w:rsid w:val="00D300FD"/>
    <w:rsid w:val="00D3368D"/>
    <w:rsid w:val="00D5184D"/>
    <w:rsid w:val="00D537E1"/>
    <w:rsid w:val="00D6502A"/>
    <w:rsid w:val="00D663DF"/>
    <w:rsid w:val="00D936BE"/>
    <w:rsid w:val="00DA7500"/>
    <w:rsid w:val="00DA7A88"/>
    <w:rsid w:val="00DC37BF"/>
    <w:rsid w:val="00DD305F"/>
    <w:rsid w:val="00DE5107"/>
    <w:rsid w:val="00DF3916"/>
    <w:rsid w:val="00DF4BE3"/>
    <w:rsid w:val="00DF6A3B"/>
    <w:rsid w:val="00E07E5C"/>
    <w:rsid w:val="00E10AD4"/>
    <w:rsid w:val="00E233F8"/>
    <w:rsid w:val="00E32F31"/>
    <w:rsid w:val="00E511B8"/>
    <w:rsid w:val="00E716AF"/>
    <w:rsid w:val="00E733D4"/>
    <w:rsid w:val="00E86EBE"/>
    <w:rsid w:val="00E92167"/>
    <w:rsid w:val="00E93FB9"/>
    <w:rsid w:val="00EB5616"/>
    <w:rsid w:val="00ED0C67"/>
    <w:rsid w:val="00ED1DFC"/>
    <w:rsid w:val="00ED6E12"/>
    <w:rsid w:val="00EE0A67"/>
    <w:rsid w:val="00EE2088"/>
    <w:rsid w:val="00EE6BBA"/>
    <w:rsid w:val="00EF0B05"/>
    <w:rsid w:val="00EF2BCA"/>
    <w:rsid w:val="00EF747F"/>
    <w:rsid w:val="00F02DFA"/>
    <w:rsid w:val="00F112CA"/>
    <w:rsid w:val="00F34C07"/>
    <w:rsid w:val="00F41161"/>
    <w:rsid w:val="00F41EBF"/>
    <w:rsid w:val="00F764D0"/>
    <w:rsid w:val="00F80BA2"/>
    <w:rsid w:val="00F85F49"/>
    <w:rsid w:val="00F9032B"/>
    <w:rsid w:val="00F91871"/>
    <w:rsid w:val="00F91887"/>
    <w:rsid w:val="00F97E78"/>
    <w:rsid w:val="00FA35D3"/>
    <w:rsid w:val="00FB5532"/>
    <w:rsid w:val="00FC0094"/>
    <w:rsid w:val="00FD6C6D"/>
    <w:rsid w:val="00FE5E6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F5C3"/>
  <w15:docId w15:val="{E43B653D-CD21-485A-A9BB-7D216C2B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43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7AB64-044E-4CDA-B489-16BCBD00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6769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182</cp:revision>
  <cp:lastPrinted>2022-12-05T14:24:00Z</cp:lastPrinted>
  <dcterms:created xsi:type="dcterms:W3CDTF">2015-10-07T10:10:00Z</dcterms:created>
  <dcterms:modified xsi:type="dcterms:W3CDTF">2022-12-30T07:04:00Z</dcterms:modified>
</cp:coreProperties>
</file>