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A181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jc w:val="center"/>
        <w:rPr>
          <w:b/>
          <w:bCs/>
          <w:sz w:val="28"/>
          <w:szCs w:val="28"/>
        </w:rPr>
      </w:pPr>
      <w:r w:rsidRPr="00A770A7">
        <w:rPr>
          <w:b/>
          <w:bCs/>
          <w:sz w:val="28"/>
          <w:szCs w:val="28"/>
        </w:rPr>
        <w:t>Уважаемый Виктор Сергеевич, уважаемые депутаты Собрания депутатов Невельского района, коллеги, присутствующие!</w:t>
      </w:r>
    </w:p>
    <w:p w14:paraId="738ABD4F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 xml:space="preserve">Сегодня я хочу подвести итоги прошлого года. Поделиться с вами результатами работы Администрации Невельского района за 2021 год. </w:t>
      </w:r>
    </w:p>
    <w:p w14:paraId="2C8D6BAC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Я также вкратце остановлюсь на том, что предстоит сделать в перспективе. И конечно, отвечу на все заданные мне вопросы.</w:t>
      </w:r>
    </w:p>
    <w:p w14:paraId="48687595" w14:textId="77777777" w:rsidR="00A770A7" w:rsidRPr="00852330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Уважаемые депутаты, я благодарю вас за эффективную совместную работу, четкое и слаженное взаимодействие исполнительной и законодательной власти – это важный фактор развития района.</w:t>
      </w:r>
    </w:p>
    <w:p w14:paraId="3D93BBD6" w14:textId="77777777" w:rsidR="0063755D" w:rsidRPr="00C4539D" w:rsidRDefault="0063755D" w:rsidP="0063755D">
      <w:pPr>
        <w:jc w:val="center"/>
        <w:rPr>
          <w:rFonts w:ascii="Times New Roman" w:hAnsi="Times New Roman"/>
          <w:b/>
          <w:sz w:val="28"/>
          <w:szCs w:val="28"/>
        </w:rPr>
      </w:pPr>
      <w:r w:rsidRPr="00C4539D">
        <w:rPr>
          <w:rFonts w:ascii="Times New Roman" w:hAnsi="Times New Roman"/>
          <w:b/>
          <w:sz w:val="28"/>
          <w:szCs w:val="28"/>
        </w:rPr>
        <w:t>Исполнение бюджета района</w:t>
      </w:r>
    </w:p>
    <w:p w14:paraId="6799C633" w14:textId="77777777" w:rsidR="0063755D" w:rsidRDefault="0063755D" w:rsidP="0063755D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610">
        <w:rPr>
          <w:rFonts w:ascii="Times New Roman" w:hAnsi="Times New Roman"/>
          <w:sz w:val="28"/>
          <w:szCs w:val="28"/>
        </w:rPr>
        <w:t>Бюджет района за 2021 год исполнен по доходам в сумме 425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 w:rsidRPr="000E7610">
        <w:rPr>
          <w:rFonts w:ascii="Times New Roman" w:hAnsi="Times New Roman"/>
          <w:sz w:val="28"/>
          <w:szCs w:val="28"/>
        </w:rPr>
        <w:t>167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482</w:t>
      </w:r>
      <w:r w:rsidRPr="000E7610">
        <w:rPr>
          <w:rFonts w:ascii="Times New Roman" w:hAnsi="Times New Roman"/>
          <w:sz w:val="28"/>
          <w:szCs w:val="28"/>
        </w:rPr>
        <w:t xml:space="preserve"> рублей, по расходам в сумме 424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 w:rsidRPr="000E7610">
        <w:rPr>
          <w:rFonts w:ascii="Times New Roman" w:hAnsi="Times New Roman"/>
          <w:sz w:val="28"/>
          <w:szCs w:val="28"/>
        </w:rPr>
        <w:t>871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 w:rsidRPr="000E761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22</w:t>
      </w:r>
      <w:r w:rsidRPr="000E7610">
        <w:rPr>
          <w:rFonts w:ascii="Times New Roman" w:hAnsi="Times New Roman"/>
          <w:sz w:val="28"/>
          <w:szCs w:val="28"/>
        </w:rPr>
        <w:t xml:space="preserve"> рублей с профицитом в сумме </w:t>
      </w:r>
      <w:r w:rsidRPr="001B36FB">
        <w:rPr>
          <w:rFonts w:ascii="Times New Roman" w:hAnsi="Times New Roman"/>
          <w:sz w:val="28"/>
          <w:szCs w:val="28"/>
        </w:rPr>
        <w:t xml:space="preserve">                </w:t>
      </w:r>
      <w:r w:rsidRPr="000E7610">
        <w:rPr>
          <w:rFonts w:ascii="Times New Roman" w:hAnsi="Times New Roman"/>
          <w:sz w:val="28"/>
          <w:szCs w:val="28"/>
        </w:rPr>
        <w:t>295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  <w:r w:rsidRPr="001B36FB">
        <w:rPr>
          <w:rFonts w:ascii="Times New Roman" w:hAnsi="Times New Roman"/>
          <w:sz w:val="28"/>
          <w:szCs w:val="28"/>
        </w:rPr>
        <w:t>0</w:t>
      </w:r>
      <w:r w:rsidRPr="000E7610">
        <w:rPr>
          <w:rFonts w:ascii="Times New Roman" w:hAnsi="Times New Roman"/>
          <w:sz w:val="28"/>
          <w:szCs w:val="28"/>
        </w:rPr>
        <w:t xml:space="preserve"> рублей, при утвержденном дефиците – 4</w:t>
      </w:r>
      <w:r>
        <w:rPr>
          <w:rFonts w:ascii="Times New Roman" w:hAnsi="Times New Roman"/>
          <w:sz w:val="28"/>
          <w:szCs w:val="28"/>
        </w:rPr>
        <w:t> </w:t>
      </w:r>
      <w:r w:rsidRPr="000E7610">
        <w:rPr>
          <w:rFonts w:ascii="Times New Roman" w:hAnsi="Times New Roman"/>
          <w:sz w:val="28"/>
          <w:szCs w:val="28"/>
        </w:rPr>
        <w:t>051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 w:rsidRPr="000E7610">
        <w:rPr>
          <w:rFonts w:ascii="Times New Roman" w:hAnsi="Times New Roman"/>
          <w:sz w:val="28"/>
          <w:szCs w:val="28"/>
        </w:rPr>
        <w:t>9</w:t>
      </w:r>
      <w:r w:rsidRPr="001B36FB">
        <w:rPr>
          <w:rFonts w:ascii="Times New Roman" w:hAnsi="Times New Roman"/>
          <w:sz w:val="28"/>
          <w:szCs w:val="28"/>
        </w:rPr>
        <w:t>00</w:t>
      </w:r>
      <w:r w:rsidRPr="000E7610">
        <w:rPr>
          <w:rFonts w:ascii="Times New Roman" w:hAnsi="Times New Roman"/>
          <w:sz w:val="28"/>
          <w:szCs w:val="28"/>
        </w:rPr>
        <w:t xml:space="preserve"> рублей.</w:t>
      </w:r>
    </w:p>
    <w:p w14:paraId="11557AFB" w14:textId="77777777" w:rsidR="0063755D" w:rsidRPr="00F61496" w:rsidRDefault="0063755D" w:rsidP="0063755D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>
        <w:rPr>
          <w:rFonts w:ascii="Times New Roman" w:hAnsi="Times New Roman"/>
          <w:b/>
          <w:sz w:val="28"/>
          <w:szCs w:val="28"/>
        </w:rPr>
        <w:t>Доходы</w:t>
      </w:r>
    </w:p>
    <w:p w14:paraId="175BAA9B" w14:textId="77777777" w:rsidR="0063755D" w:rsidRPr="00166519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19">
        <w:rPr>
          <w:rFonts w:ascii="Times New Roman" w:hAnsi="Times New Roman"/>
          <w:sz w:val="28"/>
          <w:szCs w:val="28"/>
        </w:rPr>
        <w:t>Доходная часть бюджета района за 2021 год исполнена на 96,6%. При утвержденных бюджетных назначениях в сумме 440</w:t>
      </w:r>
      <w:r>
        <w:rPr>
          <w:rFonts w:ascii="Times New Roman" w:hAnsi="Times New Roman"/>
          <w:sz w:val="28"/>
          <w:szCs w:val="28"/>
        </w:rPr>
        <w:t> </w:t>
      </w:r>
      <w:r w:rsidRPr="00166519">
        <w:rPr>
          <w:rFonts w:ascii="Times New Roman" w:hAnsi="Times New Roman"/>
          <w:sz w:val="28"/>
          <w:szCs w:val="28"/>
        </w:rPr>
        <w:t>279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 w:rsidRPr="001665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44</w:t>
      </w:r>
      <w:r w:rsidRPr="00166519">
        <w:rPr>
          <w:rFonts w:ascii="Times New Roman" w:hAnsi="Times New Roman"/>
          <w:sz w:val="28"/>
          <w:szCs w:val="28"/>
        </w:rPr>
        <w:t xml:space="preserve"> рублей за 2021 год поступило 425</w:t>
      </w:r>
      <w:r>
        <w:rPr>
          <w:rFonts w:ascii="Times New Roman" w:hAnsi="Times New Roman"/>
          <w:sz w:val="28"/>
          <w:szCs w:val="28"/>
        </w:rPr>
        <w:t> </w:t>
      </w:r>
      <w:r w:rsidRPr="00166519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 482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 w:rsidRPr="00166519">
        <w:rPr>
          <w:rFonts w:ascii="Times New Roman" w:hAnsi="Times New Roman"/>
          <w:sz w:val="28"/>
          <w:szCs w:val="28"/>
        </w:rPr>
        <w:t>рублей.</w:t>
      </w:r>
    </w:p>
    <w:p w14:paraId="32ACB15C" w14:textId="77777777" w:rsidR="0063755D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7C">
        <w:rPr>
          <w:rFonts w:ascii="Times New Roman" w:hAnsi="Times New Roman"/>
          <w:sz w:val="28"/>
          <w:szCs w:val="28"/>
        </w:rPr>
        <w:t xml:space="preserve">План поступления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1D677C">
        <w:rPr>
          <w:rFonts w:ascii="Times New Roman" w:hAnsi="Times New Roman"/>
          <w:sz w:val="28"/>
          <w:szCs w:val="28"/>
        </w:rPr>
        <w:t xml:space="preserve">доходов исполнен на </w:t>
      </w:r>
      <w:r>
        <w:rPr>
          <w:rFonts w:ascii="Times New Roman" w:hAnsi="Times New Roman"/>
          <w:sz w:val="28"/>
          <w:szCs w:val="28"/>
        </w:rPr>
        <w:t>100,1</w:t>
      </w:r>
      <w:r w:rsidRPr="001D677C">
        <w:rPr>
          <w:rFonts w:ascii="Times New Roman" w:hAnsi="Times New Roman"/>
          <w:sz w:val="28"/>
          <w:szCs w:val="28"/>
        </w:rPr>
        <w:t xml:space="preserve">%. При плане </w:t>
      </w:r>
      <w:r>
        <w:rPr>
          <w:rFonts w:ascii="Times New Roman" w:hAnsi="Times New Roman"/>
          <w:sz w:val="28"/>
          <w:szCs w:val="28"/>
        </w:rPr>
        <w:t>91 373</w:t>
      </w:r>
      <w:r w:rsidRPr="001B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1B36FB">
        <w:rPr>
          <w:rFonts w:ascii="Times New Roman" w:hAnsi="Times New Roman"/>
          <w:sz w:val="28"/>
          <w:szCs w:val="28"/>
        </w:rPr>
        <w:t>00</w:t>
      </w:r>
      <w:r w:rsidRPr="001D677C">
        <w:rPr>
          <w:rFonts w:ascii="Times New Roman" w:hAnsi="Times New Roman"/>
          <w:sz w:val="28"/>
          <w:szCs w:val="28"/>
        </w:rPr>
        <w:t xml:space="preserve"> рублей, поступило </w:t>
      </w:r>
      <w:r>
        <w:rPr>
          <w:rFonts w:ascii="Times New Roman" w:hAnsi="Times New Roman"/>
          <w:sz w:val="28"/>
          <w:szCs w:val="28"/>
        </w:rPr>
        <w:t>91 507 445</w:t>
      </w:r>
      <w:r w:rsidRPr="001D677C">
        <w:rPr>
          <w:rFonts w:ascii="Times New Roman" w:hAnsi="Times New Roman"/>
          <w:sz w:val="28"/>
          <w:szCs w:val="28"/>
        </w:rPr>
        <w:t xml:space="preserve"> тыс. рублей.</w:t>
      </w:r>
    </w:p>
    <w:p w14:paraId="261CE0FA" w14:textId="77777777" w:rsidR="0063755D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Недовыполнены годовые назначения по налогу на доходы физических лиц </w:t>
      </w:r>
      <w:r w:rsidRPr="000E76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1 687 823 </w:t>
      </w:r>
      <w:r w:rsidRPr="002555B4">
        <w:rPr>
          <w:rFonts w:ascii="Times New Roman" w:hAnsi="Times New Roman"/>
          <w:sz w:val="28"/>
          <w:szCs w:val="28"/>
        </w:rPr>
        <w:t>или 97,6%. Причинами невыполнения относительно запланированных поступлений являются возвраты уплаченных сумм налога (имущественные, социальные и стандартные вычеты)</w:t>
      </w:r>
      <w:r>
        <w:rPr>
          <w:rFonts w:ascii="Times New Roman" w:hAnsi="Times New Roman"/>
          <w:sz w:val="28"/>
          <w:szCs w:val="28"/>
        </w:rPr>
        <w:t>.</w:t>
      </w:r>
    </w:p>
    <w:p w14:paraId="3CEFA665" w14:textId="77777777" w:rsidR="0063755D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Перевыполнены годовые назначения:</w:t>
      </w:r>
    </w:p>
    <w:p w14:paraId="50CF46C9" w14:textId="77777777" w:rsidR="0063755D" w:rsidRPr="005D72A2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акцизам на нефтепродукты + </w:t>
      </w:r>
      <w:r w:rsidRPr="00F14B9E">
        <w:rPr>
          <w:rFonts w:ascii="Times New Roman" w:hAnsi="Times New Roman"/>
          <w:sz w:val="28"/>
          <w:szCs w:val="28"/>
        </w:rPr>
        <w:t>213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876</w:t>
      </w:r>
      <w:r w:rsidRPr="00F14B9E">
        <w:rPr>
          <w:rFonts w:ascii="Times New Roman" w:hAnsi="Times New Roman"/>
          <w:sz w:val="28"/>
          <w:szCs w:val="28"/>
        </w:rPr>
        <w:t xml:space="preserve"> рублей, или 101,9%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72A2">
        <w:rPr>
          <w:rFonts w:ascii="Times New Roman" w:hAnsi="Times New Roman"/>
          <w:sz w:val="28"/>
          <w:szCs w:val="28"/>
        </w:rPr>
        <w:t>повышение спроса на нефтепродукты в связи с увеличением социальной и экономической активности юридических и физических лиц</w:t>
      </w:r>
      <w:r>
        <w:rPr>
          <w:rFonts w:ascii="Times New Roman" w:hAnsi="Times New Roman"/>
          <w:sz w:val="28"/>
          <w:szCs w:val="28"/>
        </w:rPr>
        <w:t>)</w:t>
      </w:r>
      <w:r w:rsidRPr="005D72A2">
        <w:rPr>
          <w:rFonts w:ascii="Times New Roman" w:hAnsi="Times New Roman"/>
          <w:sz w:val="28"/>
          <w:szCs w:val="28"/>
        </w:rPr>
        <w:t>;</w:t>
      </w:r>
      <w:r w:rsidRPr="005D72A2">
        <w:rPr>
          <w:sz w:val="28"/>
          <w:szCs w:val="28"/>
        </w:rPr>
        <w:t xml:space="preserve">                  </w:t>
      </w:r>
    </w:p>
    <w:p w14:paraId="3ADB5B8C" w14:textId="77777777" w:rsidR="0063755D" w:rsidRPr="00005EFB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- налогам на совокупный доход </w:t>
      </w:r>
      <w:r w:rsidRPr="005D72A2">
        <w:rPr>
          <w:rFonts w:ascii="Times New Roman" w:hAnsi="Times New Roman"/>
          <w:sz w:val="28"/>
          <w:szCs w:val="28"/>
        </w:rPr>
        <w:t>+ 1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5D72A2">
        <w:rPr>
          <w:rFonts w:ascii="Times New Roman" w:hAnsi="Times New Roman"/>
          <w:sz w:val="28"/>
          <w:szCs w:val="28"/>
        </w:rPr>
        <w:t>477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5D72A2">
        <w:rPr>
          <w:rFonts w:ascii="Times New Roman" w:hAnsi="Times New Roman"/>
          <w:sz w:val="28"/>
          <w:szCs w:val="28"/>
        </w:rPr>
        <w:t>2</w:t>
      </w:r>
      <w:r w:rsidRPr="00897096">
        <w:rPr>
          <w:rFonts w:ascii="Times New Roman" w:hAnsi="Times New Roman"/>
          <w:sz w:val="28"/>
          <w:szCs w:val="28"/>
        </w:rPr>
        <w:t>00</w:t>
      </w:r>
      <w:r w:rsidRPr="005D72A2">
        <w:rPr>
          <w:rFonts w:ascii="Times New Roman" w:hAnsi="Times New Roman"/>
          <w:sz w:val="28"/>
          <w:szCs w:val="28"/>
        </w:rPr>
        <w:t xml:space="preserve"> рублей, или 117,7%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72A2">
        <w:rPr>
          <w:rFonts w:ascii="Times New Roman" w:hAnsi="Times New Roman"/>
          <w:sz w:val="28"/>
          <w:szCs w:val="28"/>
        </w:rPr>
        <w:t xml:space="preserve">переход налогоплательщиков с единого налога на вмененный доход на иные системы налогообложения, в том числе: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D72A2">
        <w:rPr>
          <w:rFonts w:ascii="Times New Roman" w:hAnsi="Times New Roman"/>
          <w:sz w:val="28"/>
          <w:szCs w:val="28"/>
        </w:rPr>
        <w:t xml:space="preserve">налог, взимаемый в </w:t>
      </w:r>
      <w:r w:rsidRPr="00005EFB">
        <w:rPr>
          <w:rFonts w:ascii="Times New Roman" w:hAnsi="Times New Roman"/>
          <w:sz w:val="28"/>
          <w:szCs w:val="28"/>
        </w:rPr>
        <w:t>связи с применением упрощенной системы налогообложения;</w:t>
      </w:r>
      <w:r w:rsidRPr="00392741">
        <w:rPr>
          <w:rFonts w:ascii="Times New Roman" w:hAnsi="Times New Roman"/>
          <w:sz w:val="28"/>
          <w:szCs w:val="28"/>
        </w:rPr>
        <w:t xml:space="preserve"> </w:t>
      </w:r>
      <w:r w:rsidRPr="005D72A2">
        <w:rPr>
          <w:rFonts w:ascii="Times New Roman" w:hAnsi="Times New Roman"/>
          <w:sz w:val="28"/>
          <w:szCs w:val="28"/>
        </w:rPr>
        <w:t>налог по патентной системе налогообложения</w:t>
      </w:r>
      <w:r>
        <w:rPr>
          <w:rFonts w:ascii="Times New Roman" w:hAnsi="Times New Roman"/>
          <w:sz w:val="28"/>
          <w:szCs w:val="28"/>
        </w:rPr>
        <w:t>).</w:t>
      </w:r>
    </w:p>
    <w:p w14:paraId="0C53CB20" w14:textId="77777777" w:rsidR="0063755D" w:rsidRPr="00573C62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1D677C">
        <w:rPr>
          <w:rFonts w:ascii="Times New Roman" w:hAnsi="Times New Roman"/>
          <w:sz w:val="28"/>
          <w:szCs w:val="28"/>
        </w:rPr>
        <w:t xml:space="preserve">План поступления </w:t>
      </w:r>
      <w:r>
        <w:rPr>
          <w:rFonts w:ascii="Times New Roman" w:hAnsi="Times New Roman"/>
          <w:sz w:val="28"/>
          <w:szCs w:val="28"/>
        </w:rPr>
        <w:t xml:space="preserve">неналоговых </w:t>
      </w:r>
      <w:r w:rsidRPr="001D677C">
        <w:rPr>
          <w:rFonts w:ascii="Times New Roman" w:hAnsi="Times New Roman"/>
          <w:sz w:val="28"/>
          <w:szCs w:val="28"/>
        </w:rPr>
        <w:t xml:space="preserve">доходов исполнен на </w:t>
      </w:r>
      <w:r>
        <w:rPr>
          <w:rFonts w:ascii="Times New Roman" w:hAnsi="Times New Roman"/>
          <w:sz w:val="28"/>
          <w:szCs w:val="28"/>
        </w:rPr>
        <w:t>68,4</w:t>
      </w:r>
      <w:r w:rsidRPr="001D677C">
        <w:rPr>
          <w:rFonts w:ascii="Times New Roman" w:hAnsi="Times New Roman"/>
          <w:sz w:val="28"/>
          <w:szCs w:val="28"/>
        </w:rPr>
        <w:t xml:space="preserve">%. При плане </w:t>
      </w:r>
      <w:r>
        <w:rPr>
          <w:rFonts w:ascii="Times New Roman" w:hAnsi="Times New Roman"/>
          <w:sz w:val="28"/>
          <w:szCs w:val="28"/>
        </w:rPr>
        <w:t>9 069</w:t>
      </w:r>
      <w:r w:rsidRPr="00897096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</w:t>
      </w:r>
      <w:r w:rsidRPr="001D677C">
        <w:rPr>
          <w:rFonts w:ascii="Times New Roman" w:hAnsi="Times New Roman"/>
          <w:sz w:val="28"/>
          <w:szCs w:val="28"/>
        </w:rPr>
        <w:t xml:space="preserve"> рублей, поступило </w:t>
      </w:r>
      <w:r>
        <w:rPr>
          <w:rFonts w:ascii="Times New Roman" w:hAnsi="Times New Roman"/>
          <w:sz w:val="28"/>
          <w:szCs w:val="28"/>
        </w:rPr>
        <w:t>6 201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579</w:t>
      </w:r>
      <w:r w:rsidRPr="001D677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555B4">
        <w:rPr>
          <w:rFonts w:ascii="Times New Roman" w:hAnsi="Times New Roman"/>
          <w:sz w:val="28"/>
          <w:szCs w:val="28"/>
        </w:rPr>
        <w:t xml:space="preserve">недопоступление арендной платы, в связи с </w:t>
      </w:r>
      <w:r w:rsidRPr="009F302F">
        <w:rPr>
          <w:rFonts w:ascii="Times New Roman" w:hAnsi="Times New Roman"/>
          <w:sz w:val="28"/>
          <w:szCs w:val="28"/>
        </w:rPr>
        <w:t>уменьшением количества договоров аренды</w:t>
      </w:r>
      <w:r w:rsidRPr="002555B4">
        <w:rPr>
          <w:rFonts w:ascii="Times New Roman" w:hAnsi="Times New Roman"/>
          <w:sz w:val="28"/>
          <w:szCs w:val="28"/>
        </w:rPr>
        <w:t>, возвратами излишне уплаченных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BB">
        <w:rPr>
          <w:rFonts w:ascii="Times New Roman" w:hAnsi="Times New Roman"/>
          <w:sz w:val="28"/>
          <w:szCs w:val="28"/>
        </w:rPr>
        <w:t>платежей и задолженностью арендаторов</w:t>
      </w:r>
      <w:r>
        <w:rPr>
          <w:rFonts w:ascii="Times New Roman" w:hAnsi="Times New Roman"/>
          <w:sz w:val="28"/>
          <w:szCs w:val="28"/>
        </w:rPr>
        <w:t>;</w:t>
      </w:r>
      <w:r w:rsidRPr="002D152E">
        <w:rPr>
          <w:rFonts w:ascii="Times New Roman" w:hAnsi="Times New Roman"/>
          <w:sz w:val="28"/>
          <w:szCs w:val="28"/>
        </w:rPr>
        <w:t xml:space="preserve"> </w:t>
      </w:r>
      <w:r w:rsidRPr="009F302F">
        <w:rPr>
          <w:rFonts w:ascii="Times New Roman" w:hAnsi="Times New Roman"/>
          <w:sz w:val="28"/>
          <w:szCs w:val="28"/>
        </w:rPr>
        <w:lastRenderedPageBreak/>
        <w:t>невыполнение плана приватизации муниципального имущества из-за несостоявшихся аукционов, по причине отсутствия спроса</w:t>
      </w:r>
      <w:r>
        <w:rPr>
          <w:rFonts w:ascii="Times New Roman" w:hAnsi="Times New Roman"/>
          <w:sz w:val="28"/>
          <w:szCs w:val="28"/>
        </w:rPr>
        <w:t>).</w:t>
      </w:r>
    </w:p>
    <w:p w14:paraId="05A4461F" w14:textId="77777777" w:rsidR="0063755D" w:rsidRPr="00845110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5B4">
        <w:rPr>
          <w:rFonts w:ascii="Times New Roman" w:hAnsi="Times New Roman"/>
          <w:sz w:val="28"/>
          <w:szCs w:val="28"/>
        </w:rPr>
        <w:t xml:space="preserve"> </w:t>
      </w:r>
      <w:r w:rsidRPr="00845110">
        <w:rPr>
          <w:rFonts w:ascii="Times New Roman" w:hAnsi="Times New Roman"/>
          <w:sz w:val="28"/>
          <w:szCs w:val="28"/>
        </w:rPr>
        <w:t>По сравнению с 2020 годом поступления налоговых и неналоговых доходов в бюджет района в целом увеличились на 5</w:t>
      </w:r>
      <w:r>
        <w:rPr>
          <w:rFonts w:ascii="Times New Roman" w:hAnsi="Times New Roman"/>
          <w:sz w:val="28"/>
          <w:szCs w:val="28"/>
        </w:rPr>
        <w:t> </w:t>
      </w:r>
      <w:r w:rsidRPr="00845110">
        <w:rPr>
          <w:rFonts w:ascii="Times New Roman" w:hAnsi="Times New Roman"/>
          <w:sz w:val="28"/>
          <w:szCs w:val="28"/>
        </w:rPr>
        <w:t>640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845110">
        <w:rPr>
          <w:rFonts w:ascii="Times New Roman" w:hAnsi="Times New Roman"/>
          <w:sz w:val="28"/>
          <w:szCs w:val="28"/>
        </w:rPr>
        <w:t>2</w:t>
      </w:r>
      <w:r w:rsidRPr="00897096">
        <w:rPr>
          <w:rFonts w:ascii="Times New Roman" w:hAnsi="Times New Roman"/>
          <w:sz w:val="28"/>
          <w:szCs w:val="28"/>
        </w:rPr>
        <w:t>00</w:t>
      </w:r>
      <w:r w:rsidRPr="00845110">
        <w:rPr>
          <w:rFonts w:ascii="Times New Roman" w:hAnsi="Times New Roman"/>
          <w:sz w:val="28"/>
          <w:szCs w:val="28"/>
        </w:rPr>
        <w:t xml:space="preserve"> рублей (6,1%) за счет увеличения поступлений налоговых доходов на 7</w:t>
      </w:r>
      <w:r>
        <w:rPr>
          <w:rFonts w:ascii="Times New Roman" w:hAnsi="Times New Roman"/>
          <w:sz w:val="28"/>
          <w:szCs w:val="28"/>
        </w:rPr>
        <w:t> </w:t>
      </w:r>
      <w:r w:rsidRPr="00845110">
        <w:rPr>
          <w:rFonts w:ascii="Times New Roman" w:hAnsi="Times New Roman"/>
          <w:sz w:val="28"/>
          <w:szCs w:val="28"/>
        </w:rPr>
        <w:t>431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845110">
        <w:rPr>
          <w:rFonts w:ascii="Times New Roman" w:hAnsi="Times New Roman"/>
          <w:sz w:val="28"/>
          <w:szCs w:val="28"/>
        </w:rPr>
        <w:t>8</w:t>
      </w:r>
      <w:r w:rsidRPr="00897096">
        <w:rPr>
          <w:rFonts w:ascii="Times New Roman" w:hAnsi="Times New Roman"/>
          <w:sz w:val="28"/>
          <w:szCs w:val="28"/>
        </w:rPr>
        <w:t>00</w:t>
      </w:r>
      <w:r w:rsidRPr="00845110">
        <w:rPr>
          <w:rFonts w:ascii="Times New Roman" w:hAnsi="Times New Roman"/>
          <w:sz w:val="28"/>
          <w:szCs w:val="28"/>
        </w:rPr>
        <w:t xml:space="preserve"> рублей (8,8%), а именно основных бюджетообразующих налогов:</w:t>
      </w:r>
    </w:p>
    <w:p w14:paraId="0A22CF48" w14:textId="77777777" w:rsidR="0063755D" w:rsidRPr="00845110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110">
        <w:rPr>
          <w:rFonts w:ascii="Times New Roman" w:hAnsi="Times New Roman"/>
          <w:sz w:val="28"/>
          <w:szCs w:val="28"/>
        </w:rPr>
        <w:t>- налога на доходы физических лиц на 4</w:t>
      </w:r>
      <w:r>
        <w:rPr>
          <w:rFonts w:ascii="Times New Roman" w:hAnsi="Times New Roman"/>
          <w:sz w:val="28"/>
          <w:szCs w:val="28"/>
        </w:rPr>
        <w:t> </w:t>
      </w:r>
      <w:r w:rsidRPr="00845110">
        <w:rPr>
          <w:rFonts w:ascii="Times New Roman" w:hAnsi="Times New Roman"/>
          <w:sz w:val="28"/>
          <w:szCs w:val="28"/>
        </w:rPr>
        <w:t>873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845110">
        <w:rPr>
          <w:rFonts w:ascii="Times New Roman" w:hAnsi="Times New Roman"/>
          <w:sz w:val="28"/>
          <w:szCs w:val="28"/>
        </w:rPr>
        <w:t>2</w:t>
      </w:r>
      <w:r w:rsidRPr="00897096">
        <w:rPr>
          <w:rFonts w:ascii="Times New Roman" w:hAnsi="Times New Roman"/>
          <w:sz w:val="28"/>
          <w:szCs w:val="28"/>
        </w:rPr>
        <w:t>00</w:t>
      </w:r>
      <w:r w:rsidRPr="00845110">
        <w:rPr>
          <w:rFonts w:ascii="Times New Roman" w:hAnsi="Times New Roman"/>
          <w:sz w:val="28"/>
          <w:szCs w:val="28"/>
        </w:rPr>
        <w:t xml:space="preserve"> рублей (7,7%); </w:t>
      </w:r>
    </w:p>
    <w:p w14:paraId="7476C396" w14:textId="77777777" w:rsidR="0063755D" w:rsidRPr="00845110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110">
        <w:rPr>
          <w:rFonts w:ascii="Times New Roman" w:hAnsi="Times New Roman"/>
          <w:sz w:val="28"/>
          <w:szCs w:val="28"/>
        </w:rPr>
        <w:t>- акцизов на нефтепродукты – 1</w:t>
      </w:r>
      <w:r>
        <w:rPr>
          <w:rFonts w:ascii="Times New Roman" w:hAnsi="Times New Roman"/>
          <w:sz w:val="28"/>
          <w:szCs w:val="28"/>
        </w:rPr>
        <w:t> </w:t>
      </w:r>
      <w:r w:rsidRPr="00845110">
        <w:rPr>
          <w:rFonts w:ascii="Times New Roman" w:hAnsi="Times New Roman"/>
          <w:sz w:val="28"/>
          <w:szCs w:val="28"/>
        </w:rPr>
        <w:t>245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845110">
        <w:rPr>
          <w:rFonts w:ascii="Times New Roman" w:hAnsi="Times New Roman"/>
          <w:sz w:val="28"/>
          <w:szCs w:val="28"/>
        </w:rPr>
        <w:t>4</w:t>
      </w:r>
      <w:r w:rsidRPr="00897096">
        <w:rPr>
          <w:rFonts w:ascii="Times New Roman" w:hAnsi="Times New Roman"/>
          <w:sz w:val="28"/>
          <w:szCs w:val="28"/>
        </w:rPr>
        <w:t>00</w:t>
      </w:r>
      <w:r w:rsidRPr="00845110">
        <w:rPr>
          <w:rFonts w:ascii="Times New Roman" w:hAnsi="Times New Roman"/>
          <w:sz w:val="28"/>
          <w:szCs w:val="28"/>
        </w:rPr>
        <w:t xml:space="preserve"> рублей (12,4%);</w:t>
      </w:r>
    </w:p>
    <w:p w14:paraId="0B3A47CF" w14:textId="77777777" w:rsidR="0063755D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110">
        <w:rPr>
          <w:rFonts w:ascii="Times New Roman" w:hAnsi="Times New Roman"/>
          <w:sz w:val="28"/>
          <w:szCs w:val="28"/>
        </w:rPr>
        <w:t>- налогов на совокупный доход – 1</w:t>
      </w:r>
      <w:r>
        <w:rPr>
          <w:rFonts w:ascii="Times New Roman" w:hAnsi="Times New Roman"/>
          <w:sz w:val="28"/>
          <w:szCs w:val="28"/>
        </w:rPr>
        <w:t> </w:t>
      </w:r>
      <w:r w:rsidRPr="00845110">
        <w:rPr>
          <w:rFonts w:ascii="Times New Roman" w:hAnsi="Times New Roman"/>
          <w:sz w:val="28"/>
          <w:szCs w:val="28"/>
        </w:rPr>
        <w:t>107</w:t>
      </w:r>
      <w:r w:rsidRPr="00897096">
        <w:rPr>
          <w:rFonts w:ascii="Times New Roman" w:hAnsi="Times New Roman"/>
          <w:sz w:val="28"/>
          <w:szCs w:val="28"/>
        </w:rPr>
        <w:t xml:space="preserve"> </w:t>
      </w:r>
      <w:r w:rsidRPr="00845110">
        <w:rPr>
          <w:rFonts w:ascii="Times New Roman" w:hAnsi="Times New Roman"/>
          <w:sz w:val="28"/>
          <w:szCs w:val="28"/>
        </w:rPr>
        <w:t>5</w:t>
      </w:r>
      <w:r w:rsidRPr="00897096">
        <w:rPr>
          <w:rFonts w:ascii="Times New Roman" w:hAnsi="Times New Roman"/>
          <w:sz w:val="28"/>
          <w:szCs w:val="28"/>
        </w:rPr>
        <w:t>00</w:t>
      </w:r>
      <w:r w:rsidRPr="00845110">
        <w:rPr>
          <w:rFonts w:ascii="Times New Roman" w:hAnsi="Times New Roman"/>
          <w:sz w:val="28"/>
          <w:szCs w:val="28"/>
        </w:rPr>
        <w:t xml:space="preserve"> рублей (12,7%).</w:t>
      </w:r>
    </w:p>
    <w:p w14:paraId="55E17C7B" w14:textId="77777777" w:rsidR="0063755D" w:rsidRPr="004B3F96" w:rsidRDefault="0063755D" w:rsidP="0063755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F96">
        <w:rPr>
          <w:rFonts w:ascii="Times New Roman" w:eastAsia="Times New Roman" w:hAnsi="Times New Roman"/>
          <w:sz w:val="28"/>
          <w:szCs w:val="28"/>
          <w:lang w:eastAsia="ru-RU"/>
        </w:rPr>
        <w:t>За достижение роста поступлений в областной бюджет налоговых доходов в 2021 году по итогам 2020 года Невельскому району предоставлен межбюджетный трансферт в сумме 242</w:t>
      </w:r>
      <w:r w:rsidRPr="00897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F9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9709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B3F9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467161EF" w14:textId="77777777" w:rsidR="0063755D" w:rsidRPr="00F61496" w:rsidRDefault="0063755D" w:rsidP="0063755D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</w:p>
    <w:p w14:paraId="06C6F335" w14:textId="77777777" w:rsidR="0063755D" w:rsidRPr="0046600D" w:rsidRDefault="0063755D" w:rsidP="0063755D">
      <w:pPr>
        <w:widowControl w:val="0"/>
        <w:tabs>
          <w:tab w:val="left" w:pos="851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21D">
        <w:rPr>
          <w:rFonts w:ascii="Times New Roman" w:eastAsia="Times New Roman" w:hAnsi="Times New Roman"/>
          <w:sz w:val="28"/>
          <w:szCs w:val="28"/>
          <w:lang w:eastAsia="ru-RU"/>
        </w:rPr>
        <w:t>Расходы бюджета района за 2021 год исполнены в сумме 424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F321D">
        <w:rPr>
          <w:rFonts w:ascii="Times New Roman" w:eastAsia="Times New Roman" w:hAnsi="Times New Roman"/>
          <w:sz w:val="28"/>
          <w:szCs w:val="28"/>
          <w:lang w:eastAsia="ru-RU"/>
        </w:rPr>
        <w:t>871</w:t>
      </w:r>
      <w:r w:rsidRPr="00897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2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F321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46600D">
        <w:rPr>
          <w:rFonts w:ascii="Times New Roman" w:eastAsia="Times New Roman" w:hAnsi="Times New Roman"/>
          <w:sz w:val="28"/>
          <w:szCs w:val="28"/>
          <w:lang w:eastAsia="ru-RU"/>
        </w:rPr>
        <w:t>или 95,4% к уточненной сводной бюджетной росписи.</w:t>
      </w:r>
    </w:p>
    <w:p w14:paraId="196CE284" w14:textId="77777777" w:rsidR="0063755D" w:rsidRPr="0046600D" w:rsidRDefault="0063755D" w:rsidP="0063755D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00D">
        <w:rPr>
          <w:rFonts w:ascii="Times New Roman" w:hAnsi="Times New Roman"/>
          <w:bCs/>
          <w:sz w:val="28"/>
          <w:szCs w:val="28"/>
        </w:rPr>
        <w:t>Почти 70% всех расходов были направлены на социальную сферу (образование, физкультуру и спорт, культуру).</w:t>
      </w:r>
      <w:r w:rsidRPr="0046600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013AA684" w14:textId="1AEECDCF" w:rsidR="0063755D" w:rsidRPr="00CC257E" w:rsidRDefault="0063755D" w:rsidP="006375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02A0">
        <w:rPr>
          <w:rFonts w:ascii="Times New Roman" w:hAnsi="Times New Roman"/>
          <w:bCs/>
          <w:color w:val="FF0000"/>
          <w:sz w:val="28"/>
          <w:szCs w:val="28"/>
        </w:rPr>
        <w:tab/>
      </w:r>
      <w:r w:rsidRPr="00CC257E">
        <w:rPr>
          <w:rFonts w:ascii="Times New Roman" w:hAnsi="Times New Roman"/>
          <w:b/>
          <w:sz w:val="28"/>
          <w:szCs w:val="28"/>
        </w:rPr>
        <w:t xml:space="preserve">Структура расходов районного бюджета за 2021 год выглядит следующим </w:t>
      </w:r>
      <w:r w:rsidR="009C121C" w:rsidRPr="00CC257E">
        <w:rPr>
          <w:rFonts w:ascii="Times New Roman" w:hAnsi="Times New Roman"/>
          <w:b/>
          <w:sz w:val="28"/>
          <w:szCs w:val="28"/>
        </w:rPr>
        <w:t>образом:</w:t>
      </w:r>
      <w:r w:rsidR="009C121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(р</w:t>
      </w:r>
      <w:r w:rsidRPr="00CC257E">
        <w:rPr>
          <w:rFonts w:ascii="Times New Roman" w:hAnsi="Times New Roman"/>
          <w:sz w:val="28"/>
          <w:szCs w:val="28"/>
        </w:rPr>
        <w:t>ублей)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77"/>
        <w:gridCol w:w="2269"/>
        <w:gridCol w:w="2410"/>
      </w:tblGrid>
      <w:tr w:rsidR="0063755D" w:rsidRPr="00CC257E" w14:paraId="50FF2BD9" w14:textId="77777777" w:rsidTr="004F6935">
        <w:trPr>
          <w:trHeight w:val="673"/>
          <w:tblHeader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D126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6550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9071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b/>
                <w:bCs/>
                <w:sz w:val="28"/>
                <w:szCs w:val="28"/>
              </w:rPr>
              <w:t>Доля расходов в общем объеме расходов районного бюджета (%)</w:t>
            </w:r>
          </w:p>
        </w:tc>
      </w:tr>
      <w:tr w:rsidR="0063755D" w:rsidRPr="009202A0" w14:paraId="0BD58F6A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3C7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  <w:p w14:paraId="4532123A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(деятельность ОМС, оценка имущества, средства областного бюджета на выполнение переданных полномочий, общерайонные расходы)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1B5B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39 841 900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3531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63755D" w:rsidRPr="009202A0" w14:paraId="3B03E2FB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9D97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  <w:p w14:paraId="5C0979A7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(доплата муниципальным служащим за ведение воинского учета в поселениях)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E6AA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402 200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F049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3755D" w:rsidRPr="009202A0" w14:paraId="35CCC15E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9572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47093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14:paraId="4C9CFD39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(содержание ЕДДС, пожарная безопасность и др.)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4022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lastRenderedPageBreak/>
              <w:t>8 366 600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3CAE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3755D" w:rsidRPr="009202A0" w14:paraId="09378365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0B31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  <w:p w14:paraId="5A711AAF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(подвоз обучающихся на внеклассные мероприятия и итоговую аттестацию, дорожный фонд, организация трудоустройства несовершеннолетних, возмещение убытков по услугам бани населению и др.)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9B25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44 271 900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9FAD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63755D" w:rsidRPr="009202A0" w14:paraId="32F5B8CD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179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  <w:p w14:paraId="0E4BD940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(приобретение жилья для переселения граждан по решению суда, оплата взносов на капремонт муниципального жилищного фонда, возмещение убытков по воде, газификация жилых домов, разработка схем коммунальной инфраструктуры, формирование современной городской среды и др.)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1B02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25 326 100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DC63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3755D" w:rsidRPr="009202A0" w14:paraId="426DF7AE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6D76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0B4E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216 555 900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7518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</w:tr>
      <w:tr w:rsidR="0063755D" w:rsidRPr="009202A0" w14:paraId="2704F4BE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9F83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1B23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71 608 400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F08C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63755D" w:rsidRPr="009202A0" w14:paraId="140BF785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D440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  <w:p w14:paraId="6D3449B4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(приобретение жилья детям-сиротам, компенсация части родительской платы, единовременные выплаты гражданам РФ в связи с празднованием Победы, </w:t>
            </w: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доплаты к пенсиям муниципальным служащим)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6FE9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lastRenderedPageBreak/>
              <w:t>10 722 500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F850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3755D" w:rsidRPr="009202A0" w14:paraId="3DCBD31A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76B8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  <w:p w14:paraId="2D8E3CAC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(спортивные мероприятия, содержание МБУ «Лидер»)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656E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3 474 300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09B9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63755D" w:rsidRPr="009202A0" w14:paraId="7F868849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5E91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14:paraId="582EBD83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(возмещение затрат за опубликование муниципальных правовых актов)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2674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497 000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FE25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3755D" w:rsidRPr="009202A0" w14:paraId="7687694B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5739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14:paraId="6B4A058A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i/>
                <w:iCs/>
                <w:sz w:val="28"/>
                <w:szCs w:val="28"/>
              </w:rPr>
              <w:t>(дотация поселениям)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6530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6">
              <w:rPr>
                <w:rFonts w:ascii="Times New Roman" w:hAnsi="Times New Roman"/>
                <w:sz w:val="28"/>
                <w:szCs w:val="28"/>
              </w:rPr>
              <w:t>3 805 000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A534" w14:textId="77777777" w:rsidR="0063755D" w:rsidRPr="00470936" w:rsidRDefault="0063755D" w:rsidP="004F69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63755D" w:rsidRPr="009202A0" w14:paraId="22D75172" w14:textId="77777777" w:rsidTr="004F6935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654C" w14:textId="77777777" w:rsidR="0063755D" w:rsidRPr="00470936" w:rsidRDefault="0063755D" w:rsidP="004F6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районного бюджета, всего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E29B" w14:textId="77777777" w:rsidR="0063755D" w:rsidRPr="00470936" w:rsidRDefault="0063755D" w:rsidP="004F693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0936">
              <w:rPr>
                <w:rFonts w:ascii="Times New Roman" w:hAnsi="Times New Roman"/>
                <w:b/>
                <w:bCs/>
                <w:sz w:val="28"/>
                <w:szCs w:val="28"/>
              </w:rPr>
              <w:t>424 871 800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57E3" w14:textId="77777777" w:rsidR="0063755D" w:rsidRPr="00470936" w:rsidRDefault="0063755D" w:rsidP="004F693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93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14:paraId="395C3BCF" w14:textId="77777777" w:rsidR="0063755D" w:rsidRDefault="0063755D" w:rsidP="006375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02A0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EE22A4">
        <w:rPr>
          <w:rFonts w:ascii="Times New Roman" w:hAnsi="Times New Roman"/>
          <w:b/>
          <w:bCs/>
          <w:sz w:val="28"/>
          <w:szCs w:val="28"/>
        </w:rPr>
        <w:t>национальных проектов</w:t>
      </w:r>
      <w:r>
        <w:rPr>
          <w:rFonts w:ascii="Times New Roman" w:hAnsi="Times New Roman"/>
          <w:sz w:val="28"/>
          <w:szCs w:val="28"/>
        </w:rPr>
        <w:t xml:space="preserve"> Невельскому району из областного бюджета в 2021 году выделено 42 984 833 рублей, из них:</w:t>
      </w:r>
    </w:p>
    <w:p w14:paraId="226F5349" w14:textId="77777777" w:rsidR="0063755D" w:rsidRPr="00EE22A4" w:rsidRDefault="0063755D" w:rsidP="0063755D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1 156 082 </w:t>
      </w:r>
      <w:r w:rsidRPr="00EE22A4">
        <w:rPr>
          <w:rFonts w:ascii="Times New Roman" w:hAnsi="Times New Roman"/>
          <w:sz w:val="28"/>
          <w:szCs w:val="28"/>
        </w:rPr>
        <w:t>рублей по национальному проекту «Образование»;</w:t>
      </w:r>
    </w:p>
    <w:p w14:paraId="23DADE41" w14:textId="77777777" w:rsidR="0063755D" w:rsidRPr="00EE22A4" w:rsidRDefault="0063755D" w:rsidP="0063755D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A4">
        <w:rPr>
          <w:rFonts w:ascii="Times New Roman" w:hAnsi="Times New Roman"/>
          <w:sz w:val="28"/>
          <w:szCs w:val="28"/>
        </w:rPr>
        <w:t>32 636 717 рублей по национальному проекту «Культура»;</w:t>
      </w:r>
    </w:p>
    <w:p w14:paraId="1E8D2913" w14:textId="77777777" w:rsidR="0063755D" w:rsidRPr="00EE22A4" w:rsidRDefault="0063755D" w:rsidP="0063755D">
      <w:pPr>
        <w:tabs>
          <w:tab w:val="left" w:pos="6804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A4">
        <w:rPr>
          <w:rFonts w:ascii="Times New Roman" w:hAnsi="Times New Roman"/>
          <w:sz w:val="28"/>
          <w:szCs w:val="28"/>
        </w:rPr>
        <w:t xml:space="preserve">9 192 034 рублей по национальному проекту «Жилье и городская среда». </w:t>
      </w:r>
    </w:p>
    <w:p w14:paraId="286D7FFE" w14:textId="77777777" w:rsidR="0063755D" w:rsidRDefault="0063755D" w:rsidP="0063755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F96">
        <w:rPr>
          <w:rFonts w:ascii="Times New Roman" w:hAnsi="Times New Roman"/>
          <w:sz w:val="28"/>
          <w:szCs w:val="28"/>
        </w:rPr>
        <w:t>В соответствии с заключенным соглашением о передаче полномочий по осуществлению внешнего муниципального финансового контроля в 2021 году Счетной палатой Псковской области выполнялась экспертиза всех изменений в бюджет района.</w:t>
      </w:r>
    </w:p>
    <w:p w14:paraId="0BD3EEB2" w14:textId="77777777" w:rsidR="0063755D" w:rsidRDefault="0063755D" w:rsidP="0063755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39D">
        <w:rPr>
          <w:rFonts w:ascii="Times New Roman" w:hAnsi="Times New Roman" w:cs="Times New Roman"/>
          <w:b/>
          <w:sz w:val="28"/>
          <w:szCs w:val="28"/>
        </w:rPr>
        <w:t>Основная доля расходов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4539D">
        <w:rPr>
          <w:rFonts w:ascii="Times New Roman" w:hAnsi="Times New Roman" w:cs="Times New Roman"/>
          <w:b/>
          <w:sz w:val="28"/>
          <w:szCs w:val="28"/>
        </w:rPr>
        <w:t xml:space="preserve"> как было указано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4539D">
        <w:rPr>
          <w:rFonts w:ascii="Times New Roman" w:hAnsi="Times New Roman" w:cs="Times New Roman"/>
          <w:b/>
          <w:sz w:val="28"/>
          <w:szCs w:val="28"/>
        </w:rPr>
        <w:t xml:space="preserve"> приходится на образование и 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(51,8 %)</w:t>
      </w:r>
      <w:r w:rsidRPr="00C4539D">
        <w:rPr>
          <w:rFonts w:ascii="Times New Roman" w:hAnsi="Times New Roman" w:cs="Times New Roman"/>
          <w:b/>
          <w:sz w:val="28"/>
          <w:szCs w:val="28"/>
        </w:rPr>
        <w:t>.</w:t>
      </w:r>
    </w:p>
    <w:p w14:paraId="7F18F374" w14:textId="77777777" w:rsidR="00FD1E75" w:rsidRPr="00646B58" w:rsidRDefault="00FD1E75" w:rsidP="00FD1E75">
      <w:pPr>
        <w:spacing w:line="276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lastRenderedPageBreak/>
        <w:t>Образование.</w:t>
      </w:r>
    </w:p>
    <w:p w14:paraId="7B4096E8" w14:textId="77777777" w:rsidR="00FD1E75" w:rsidRPr="00646B58" w:rsidRDefault="00FD1E75" w:rsidP="00FD1E7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Система образования Невельского района в 2021 году представлена 9 образовательными организациями:  </w:t>
      </w:r>
    </w:p>
    <w:p w14:paraId="77EA4687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- 6 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>общеобразовательных школ. В городе расположено 4 школы, в сельской местности 2 (юрлица) и 4 филиала;</w:t>
      </w:r>
    </w:p>
    <w:p w14:paraId="71A099CF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646B58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учреждение дошкольного основного образования с двумя отделениями; </w:t>
      </w:r>
    </w:p>
    <w:p w14:paraId="39398246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sz w:val="28"/>
          <w:szCs w:val="28"/>
          <w:lang w:eastAsia="zh-CN"/>
        </w:rPr>
        <w:t>- 2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учреждения дополнительного образования.</w:t>
      </w:r>
    </w:p>
    <w:p w14:paraId="6E479CCE" w14:textId="77777777" w:rsidR="00FD1E75" w:rsidRPr="00646B58" w:rsidRDefault="00FD1E75" w:rsidP="00FD1E7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Все образовательные организации размещены в 15 зданиях. </w:t>
      </w:r>
    </w:p>
    <w:p w14:paraId="4C5781D2" w14:textId="452456E3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     Всего в школах Невельского района на 01.09.2021 год обучаются 1860 обучающихся, дошкольным образованием охвачено 605 детей.  </w:t>
      </w:r>
    </w:p>
    <w:p w14:paraId="541C4036" w14:textId="4F2899D7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 xml:space="preserve">      Всего в образовательных учреждениях Невельского района работают: 404 человек</w:t>
      </w:r>
      <w:r w:rsidR="00897096">
        <w:rPr>
          <w:rFonts w:ascii="Times New Roman" w:eastAsia="Times New Roman" w:hAnsi="Times New Roman"/>
          <w:sz w:val="28"/>
          <w:szCs w:val="28"/>
          <w:lang w:val="en-US" w:eastAsia="zh-CN"/>
        </w:rPr>
        <w:t>f</w:t>
      </w: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>, из них в учреждениях общего образования – 237, дополнительного – 32, дошкольного – 135.</w:t>
      </w:r>
    </w:p>
    <w:p w14:paraId="5AD8392C" w14:textId="63A2BD1F" w:rsidR="00FD1E75" w:rsidRPr="00646B58" w:rsidRDefault="00FD1E75" w:rsidP="00FD1E7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sz w:val="28"/>
          <w:szCs w:val="28"/>
          <w:lang w:eastAsia="zh-CN"/>
        </w:rPr>
        <w:tab/>
        <w:t>В 2021 году в Невельском районе средние показатели на содержание обучающихся в дошкольном образовании составляют 100 074 руб. 69 копеек,  в общем образовании -  67 816 руб. 98 коп.</w:t>
      </w:r>
    </w:p>
    <w:p w14:paraId="341639DB" w14:textId="77777777" w:rsidR="00FD1E75" w:rsidRPr="00646B58" w:rsidRDefault="00FD1E75" w:rsidP="00FD1E75">
      <w:pPr>
        <w:jc w:val="both"/>
        <w:rPr>
          <w:rFonts w:ascii="Times New Roman" w:hAnsi="Times New Roman"/>
          <w:b/>
          <w:sz w:val="28"/>
          <w:szCs w:val="28"/>
        </w:rPr>
      </w:pPr>
      <w:r w:rsidRPr="00646B58">
        <w:rPr>
          <w:rFonts w:ascii="Times New Roman" w:hAnsi="Times New Roman"/>
          <w:sz w:val="28"/>
          <w:szCs w:val="28"/>
        </w:rPr>
        <w:t xml:space="preserve"> </w:t>
      </w:r>
      <w:r w:rsidRPr="00646B58">
        <w:rPr>
          <w:rFonts w:ascii="Times New Roman" w:hAnsi="Times New Roman"/>
          <w:sz w:val="28"/>
          <w:szCs w:val="28"/>
        </w:rPr>
        <w:tab/>
      </w:r>
      <w:r w:rsidRPr="00646B58">
        <w:rPr>
          <w:rFonts w:ascii="Times New Roman" w:hAnsi="Times New Roman"/>
          <w:b/>
          <w:sz w:val="28"/>
          <w:szCs w:val="28"/>
        </w:rPr>
        <w:t>Для создания современных условий происходит улучшение инфраструктуры образовательных учреждений:</w:t>
      </w:r>
    </w:p>
    <w:p w14:paraId="53B65D79" w14:textId="2C0F1386" w:rsidR="00FD1E75" w:rsidRPr="00646B58" w:rsidRDefault="00FD1E75" w:rsidP="00FD1E75">
      <w:pPr>
        <w:ind w:right="-37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B58">
        <w:rPr>
          <w:rFonts w:ascii="Times New Roman" w:hAnsi="Times New Roman"/>
          <w:sz w:val="28"/>
          <w:szCs w:val="28"/>
        </w:rPr>
        <w:tab/>
      </w:r>
      <w:r w:rsidRPr="00646B5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реализации национального проекта «Образование» на территории Невельского района в 2021 году подготовлены учебные помещения для реализации региональных проектов «Современная школа» в СОШ №5, СОШ №1 и «Цифровая образовательная среда» в СОШ №2 и Гимназии на сумму 1 336 843 руб из средств районного бюджета. </w:t>
      </w:r>
      <w:r w:rsidRPr="00646B58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Оснащение новым цифровым оборудованием</w:t>
      </w:r>
      <w:r w:rsidRPr="00646B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46B58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созданных образовательных центра научно-естественной направленности «Точка роста» в СОШ №1 и СОШ№5 на сумму 3</w:t>
      </w:r>
      <w:r w:rsidR="007A6646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</w:t>
      </w:r>
      <w:r w:rsidRPr="00646B58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129</w:t>
      </w:r>
      <w:r w:rsidR="007A6646" w:rsidRPr="007A6646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Pr="00646B58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5</w:t>
      </w:r>
      <w:r w:rsidR="007A6646" w:rsidRPr="007A6646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00</w:t>
      </w:r>
      <w:r w:rsidRPr="00646B58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руб.</w:t>
      </w:r>
      <w:r w:rsidRPr="00646B5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Оснащение новым цифровым оборудованием кабинетов «Цифровой образовательной среды» в СОШ №2 и Гимназии исполнено из средств федерального бюджета на сумму 3</w:t>
      </w:r>
      <w:r w:rsidR="007A66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6B58">
        <w:rPr>
          <w:rFonts w:ascii="Times New Roman" w:eastAsia="Times New Roman" w:hAnsi="Times New Roman"/>
          <w:sz w:val="28"/>
          <w:szCs w:val="28"/>
          <w:lang w:eastAsia="ru-RU"/>
        </w:rPr>
        <w:t>426</w:t>
      </w:r>
      <w:r w:rsidR="007A6646" w:rsidRPr="007A6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B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6646" w:rsidRPr="007A664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46B5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162CDFC6" w14:textId="12A370FB" w:rsidR="00FD1E75" w:rsidRPr="009B6937" w:rsidRDefault="00FD1E75" w:rsidP="00FD1E75">
      <w:pPr>
        <w:suppressAutoHyphens/>
        <w:spacing w:after="0" w:line="240" w:lineRule="auto"/>
        <w:ind w:right="-37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Для реализации регионального проекта «Успех каждого ребенка» в СОШ №5 проведен ремонт спортивного зала на сумму 612 182, 43 руб. из средств федерального бюджета при софинансировании; в Гимназии закуплено оборудования для открытия новых мест допобразования (естественно-научная и техническая направленности) в рамках реализации федерального проекта «Успех каждого ребенка» на сумму 555</w:t>
      </w:r>
      <w:r w:rsidR="007A6646" w:rsidRPr="007A66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A6646" w:rsidRPr="007A6646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руб. из средств федерального бюджета при софинансировании из областного и районного бюджетов (11</w:t>
      </w:r>
      <w:r w:rsidR="007A6646" w:rsidRPr="007A66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A6646" w:rsidRPr="007A6646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руб.).</w:t>
      </w:r>
    </w:p>
    <w:p w14:paraId="52916939" w14:textId="77777777" w:rsidR="00FD1E75" w:rsidRPr="009B6937" w:rsidRDefault="00FD1E75" w:rsidP="00FD1E75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СОШ №5 проведены работы в соответствии с областной программой «Создание условий безбарьерной среды для маломобильных граждан»: установка пандуса, замена дверного блока при входной группе, приобретено оборудование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для сенсорной комнаты – на сумму 403 673,47 руб, в том числе из местного бюджета 8 073, 47 руб.</w:t>
      </w:r>
    </w:p>
    <w:p w14:paraId="2F7E95B0" w14:textId="77777777" w:rsidR="00FD1E75" w:rsidRPr="009B6937" w:rsidRDefault="00FD1E75" w:rsidP="00FD1E75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В исполнение Предписаний контролирующих органов (Роспотребнадзо, Прокуратуры) проведены работы в Опухликовской СОШ (ремонт помещения в пищеблоке), в детском саду №11 (корпус «Звездочка») -  замена дверных блоков; ремонт сарая (д/сад 11 корпус 3 «Солнышко»). Работы выполнены на сумму 222 816, 68 руб. из средств местного бюджета.</w:t>
      </w:r>
    </w:p>
    <w:p w14:paraId="26413C95" w14:textId="77777777" w:rsidR="00FD1E75" w:rsidRPr="009B6937" w:rsidRDefault="00FD1E75" w:rsidP="00FD1E75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ab/>
        <w:t>Для выполнения требований санитарных правил проведены работы по подготовке организации горячего питания в образовательных организациях. Для этого выполнены работы по косметическому ремонту, приобретению оборудования и посуды. Всего для этих видов работ израсходовано 673 584 руб. (районный бюджет).</w:t>
      </w:r>
    </w:p>
    <w:p w14:paraId="2FBDEA16" w14:textId="328C7AE8" w:rsidR="00FD1E75" w:rsidRPr="009B6937" w:rsidRDefault="00FD1E75" w:rsidP="00FD1E75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создания безопасных условий проведены мероприятия по замене оконных блоков, дверных блоков, гидропромывка, измерение сопротивления, приобретение огнетушителей, обработка чердачных помещений, уличное освещение израсходовано 474 163,93 руб. (районный бюджет). 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аменена автоматическая система пожаротушения в СОШ №1 и СОШ №2 на сумму 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828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руб.. Заменена вентиляция в пищеблоке детского сада №11 на сумму 210 000 руб. (районный бюджет). Подготовлены проекты и проведены работы по установке теплоузлов в СОШ №5 и д/сад №11 (корпус 3 «Солнышко) на сумму 573 246 руб. (районный бюджет). Таким образом, для обеспечения комплексных безопасных условий израсходовано 3 085 409, 93 руб. (районный бюджет).</w:t>
      </w:r>
    </w:p>
    <w:p w14:paraId="23CA0C2F" w14:textId="6DF41881" w:rsidR="00FD1E75" w:rsidRPr="009B6937" w:rsidRDefault="007A6646" w:rsidP="00FD1E75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Во всех образовательных организациях п</w:t>
      </w:r>
      <w:r w:rsidR="00FD1E75" w:rsidRPr="009B6937">
        <w:rPr>
          <w:rFonts w:ascii="Times New Roman" w:eastAsia="Times New Roman" w:hAnsi="Times New Roman"/>
          <w:sz w:val="28"/>
          <w:szCs w:val="28"/>
          <w:lang w:eastAsia="ar-SA"/>
        </w:rPr>
        <w:t>роведены работы  по текущему общему ремонту по содержанию зданий и территорий: ремонт туалетов, покраска, замена линолеума, ремонт кровли, крыльца, замена стекол  - на сумму 2 239 966 руб. (районный бюджет).</w:t>
      </w:r>
    </w:p>
    <w:p w14:paraId="194237C6" w14:textId="2F9556D5" w:rsidR="00FD1E75" w:rsidRPr="009B6937" w:rsidRDefault="00FD1E75" w:rsidP="00FD1E75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выполнения Предостережения Прокуратуры 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из средств областного бюджета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приобретены учебники в количестве 1993 экземпляра  на сумму 1 263 392, 24 руб.</w:t>
      </w:r>
    </w:p>
    <w:p w14:paraId="1C627276" w14:textId="050051CB" w:rsidR="00FD1E75" w:rsidRPr="009B6937" w:rsidRDefault="00FD1E75" w:rsidP="00FD1E75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В образовательных учреждениях Невельского района 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из средств областного и районного бюджетов 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проведено обновление школьной мебели на сумму 155 586 руб.</w:t>
      </w:r>
    </w:p>
    <w:p w14:paraId="07CDCFF1" w14:textId="77777777" w:rsidR="00FD1E75" w:rsidRPr="009B6937" w:rsidRDefault="00FD1E75" w:rsidP="00FD1E75">
      <w:pPr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В рамках реализации национального проекта «Культура» в  ДШИ г.Невеля выполнены работы:</w:t>
      </w:r>
    </w:p>
    <w:p w14:paraId="7DAF176E" w14:textId="77777777" w:rsidR="00FD1E75" w:rsidRPr="009B6937" w:rsidRDefault="00FD1E75" w:rsidP="00FD1E75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- федеральный проект «Культурная среда» программа «Оснащение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материалами»  на сумму 4 817 887, 93 руб. из средств федерального бюджета при софинансировании из областного и районных бюджетов. </w:t>
      </w:r>
    </w:p>
    <w:p w14:paraId="4122D0B8" w14:textId="3A523A02" w:rsidR="00FD1E75" w:rsidRPr="009B6937" w:rsidRDefault="00FD1E75" w:rsidP="00FD1E75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рамках Федерального и регионального проекта 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>Культурная среда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 программ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«Модернизация региональных и муниципальных детских школ искусств по видам искусств путем их реконструкции и (или) капитального ремонта»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2021 году проведены ремонтные работы </w:t>
      </w:r>
      <w:r w:rsidR="007A6646" w:rsidRPr="009B6937">
        <w:rPr>
          <w:rFonts w:ascii="Times New Roman" w:eastAsia="Times New Roman" w:hAnsi="Times New Roman"/>
          <w:sz w:val="28"/>
          <w:szCs w:val="28"/>
          <w:lang w:eastAsia="ar-SA"/>
        </w:rPr>
        <w:t>в 2-х зданиях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ДШИ:</w:t>
      </w:r>
    </w:p>
    <w:p w14:paraId="01BACC21" w14:textId="7D63BC48" w:rsidR="00FD1E75" w:rsidRPr="009B6937" w:rsidRDefault="00FD1E75" w:rsidP="00FD1E75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- Капитальный ремонт нежилого здания МБУ ДО «Детская школа искусств» 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ул. М.Маметовой, д.3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 на сумму 19 063 851,44 руб.;</w:t>
      </w:r>
    </w:p>
    <w:p w14:paraId="5D727361" w14:textId="2F276CB8" w:rsidR="00FD1E75" w:rsidRPr="007A6646" w:rsidRDefault="00FD1E75" w:rsidP="007A6646">
      <w:pPr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Работы по капитальному ремонту (отделочные работы) МБУ ДО ДШИ 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>пл. К.Маркса, д.3</w:t>
      </w:r>
      <w:r w:rsidR="007A6646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9B6937">
        <w:rPr>
          <w:rFonts w:ascii="Times New Roman" w:eastAsia="Times New Roman" w:hAnsi="Times New Roman"/>
          <w:sz w:val="28"/>
          <w:szCs w:val="28"/>
          <w:lang w:eastAsia="ar-SA"/>
        </w:rPr>
        <w:t xml:space="preserve"> на сумму 2 137 474,54 руб.</w:t>
      </w:r>
    </w:p>
    <w:p w14:paraId="0AC13924" w14:textId="77777777" w:rsidR="00FD1E75" w:rsidRPr="00646B58" w:rsidRDefault="00FD1E75" w:rsidP="00FD1E7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46B58">
        <w:rPr>
          <w:rFonts w:ascii="Times New Roman" w:hAnsi="Times New Roman"/>
          <w:bCs/>
          <w:sz w:val="28"/>
          <w:szCs w:val="28"/>
        </w:rPr>
        <w:t xml:space="preserve">Для прохождения обязательного ежегодного медицинского осмотра педагогических работников израсходованы </w:t>
      </w:r>
      <w:r w:rsidRPr="00646B58">
        <w:rPr>
          <w:rFonts w:ascii="Times New Roman" w:hAnsi="Times New Roman"/>
          <w:bCs/>
          <w:color w:val="000000"/>
          <w:sz w:val="28"/>
          <w:szCs w:val="28"/>
        </w:rPr>
        <w:t>424 700  рублей.</w:t>
      </w:r>
    </w:p>
    <w:p w14:paraId="31B9D8F2" w14:textId="77777777" w:rsidR="00FD1E75" w:rsidRPr="00646B58" w:rsidRDefault="00FD1E75" w:rsidP="00FD1E7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tab/>
        <w:t>Реализация мероприятий в рамках национальных проектов в сфере образования в соответствии с заключенными Соглашениями.</w:t>
      </w:r>
    </w:p>
    <w:p w14:paraId="41C47E9A" w14:textId="77777777" w:rsidR="00FD1E75" w:rsidRPr="00646B58" w:rsidRDefault="00FD1E75" w:rsidP="00FD1E75">
      <w:pPr>
        <w:ind w:firstLine="70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>Выполнение и реализация региональных проектов по направлениям «Образование» и «Демография» (в части создания условий дошкольного образования для детей в возрасте до трех лет) на территории Невельского района определено Соглашением о взаимодействии  между Комитетом по образованию Псковской области и Администрацией Невельского района. В Соглашении определены безденежные проекты для реализации и целевые индикаторы (показатели). Это 7 региональных проектов: «Современная школа», «Цифровая образовательная среда», «Успех каждого ребенка», «Поддержка семей, имеющих детей», «Учитель будущего», «Социальный лифт для каждого», «Социальная активность».</w:t>
      </w:r>
    </w:p>
    <w:p w14:paraId="2A39A6C0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ab/>
        <w:t xml:space="preserve">Реализация показателей национальных проектов в Невельском районе выполнена в полном объеме.  </w:t>
      </w:r>
      <w:r w:rsidRPr="00646B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A8F4340" w14:textId="03E4E539" w:rsidR="00FD1E75" w:rsidRPr="009B3839" w:rsidRDefault="00FD1E75" w:rsidP="009B3839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Региональный  проект «Современная школа»</w:t>
      </w:r>
      <w:r w:rsidR="009B383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, </w:t>
      </w:r>
      <w:r w:rsidR="009B3839">
        <w:rPr>
          <w:rFonts w:ascii="Times New Roman" w:eastAsia="Times New Roman" w:hAnsi="Times New Roman"/>
          <w:sz w:val="28"/>
          <w:szCs w:val="28"/>
        </w:rPr>
        <w:t xml:space="preserve">- </w:t>
      </w:r>
      <w:r w:rsidR="009B3839">
        <w:rPr>
          <w:rFonts w:ascii="Times New Roman" w:eastAsia="Times New Roman" w:hAnsi="Times New Roman"/>
          <w:bCs/>
          <w:sz w:val="28"/>
          <w:szCs w:val="28"/>
        </w:rPr>
        <w:t>с</w:t>
      </w:r>
      <w:r w:rsidRPr="00A442E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оздание материально-технической базы для реализации основных и дополнительных общеобразовательных программ цифрового и гуманитарного направлений. С сентября 2021 года в Невельском районе начали работу Центры образования «Точка роста» в МОУ СОШ №5 и МОУ СОШ №1. Показатели неденежных обязательств выполнены в полном объеме.</w:t>
      </w:r>
    </w:p>
    <w:p w14:paraId="05139E18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Региональный проект «Цифровая образовательная среда»  </w:t>
      </w:r>
    </w:p>
    <w:p w14:paraId="3813CA37" w14:textId="3BA68395" w:rsidR="00FD1E75" w:rsidRDefault="009B3839" w:rsidP="009B3839">
      <w:pPr>
        <w:spacing w:after="0" w:line="240" w:lineRule="auto"/>
        <w:ind w:right="-37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zh-CN"/>
        </w:rPr>
        <w:t>Направлен на с</w:t>
      </w:r>
      <w:r w:rsidR="00FD1E75" w:rsidRPr="00A442E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zh-CN"/>
        </w:rPr>
        <w:t xml:space="preserve">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  <w:r w:rsidR="00FD1E75" w:rsidRPr="00A442E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Показатели неденежных обязательств выполнены в полном объеме.</w:t>
      </w:r>
    </w:p>
    <w:p w14:paraId="7E12CB42" w14:textId="77777777" w:rsidR="009B3839" w:rsidRPr="009B3839" w:rsidRDefault="009B3839" w:rsidP="009B3839">
      <w:pPr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A41826F" w14:textId="13689D72" w:rsidR="00FD1E75" w:rsidRPr="00646B58" w:rsidRDefault="00FD1E75" w:rsidP="00FD1E75">
      <w:pPr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Региональный проект «Успех каждого ребенка» </w:t>
      </w:r>
      <w:r w:rsidR="009B3839">
        <w:rPr>
          <w:rFonts w:ascii="Times New Roman" w:eastAsia="Times New Roman" w:hAnsi="Times New Roman"/>
          <w:sz w:val="28"/>
          <w:szCs w:val="28"/>
        </w:rPr>
        <w:t xml:space="preserve">- </w:t>
      </w:r>
      <w:r w:rsidR="009B383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</w:t>
      </w:r>
      <w:r w:rsidRPr="00646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6E35D016" w14:textId="7BFC5229" w:rsidR="00FD1E75" w:rsidRPr="00A442E0" w:rsidRDefault="00FD1E75" w:rsidP="00FD1E75">
      <w:pPr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А) Ремонт спортивных залов в сельской местности и создание спортивных клубов. </w:t>
      </w:r>
      <w:r w:rsidRPr="00A442E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В 2021 учебном году на обновленной базе функционировали 3 спортивных клуба (Усть-Долысская СОШ, Новохованская СОШ – филиал Усть-Долысской СОШ, Опухликовская СОШ). С сентября 2021</w:t>
      </w:r>
      <w:r w:rsidR="009B3839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A442E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г начал работать спортивный клуб на базе СОШ №5, на базе которого развивается новое направление спорта – воркаут-спорт.    </w:t>
      </w:r>
    </w:p>
    <w:p w14:paraId="217CCE2F" w14:textId="19E8F638" w:rsidR="00FD1E75" w:rsidRPr="00A442E0" w:rsidRDefault="00FD1E75" w:rsidP="00FD1E75">
      <w:pPr>
        <w:widowControl w:val="0"/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Б) Портал «ПроеКТОриЯ» организует цикл всероссийских открытых 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lastRenderedPageBreak/>
        <w:t>уроков для обучающихся 8–11-х классов. Открытые уроки – образовательный формат, нацеленный на формирование у старшеклассников (8-11 классы) навыков профессионального самоопределения. Все образовательные учреждения — 6 организаций (юрлица) зарегистрировались на портале, открыты «личные кабинеты». Целевой показатель выполнен в полном объеме.</w:t>
      </w:r>
    </w:p>
    <w:p w14:paraId="4BFEB405" w14:textId="193A779F" w:rsidR="00FD1E75" w:rsidRPr="00A442E0" w:rsidRDefault="00FD1E75" w:rsidP="00FD1E75">
      <w:pPr>
        <w:widowControl w:val="0"/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В) Система персонифицированного финансирования дополнительного образования (ПФ ДО) детей. В Невельском районе создан муниципальный опорный центр ПФ ДО. Участвуют в реализации проекта 2 учреждения дополнительного образования — МОУ ДО ДШИ и МОУ ДО ДЮСШ и 6 общеобразовательных организаций (юрлица), реализующих программы дополнительного образования. Общий охват детей дополнительным образованием на 01.12.2021г составил 77,2% (при целевом показателе 76%).</w:t>
      </w:r>
    </w:p>
    <w:p w14:paraId="2B9EDF84" w14:textId="4599F010" w:rsidR="00FD1E75" w:rsidRDefault="00FD1E75" w:rsidP="009B3839">
      <w:pPr>
        <w:widowControl w:val="0"/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Г) В целях создания новых мест дополнительного образования в образовательных учреждениях Псковской области в 2021 году было открыто 90 мест в Гимназии г.Невеля. В 2021 году продолжили работу кружки дополнительного образования, открытые в 2020 году – 558 мест.  Показатель участия детей в мероприятиях, конкурсах выполнен в полном объеме.</w:t>
      </w:r>
    </w:p>
    <w:p w14:paraId="3D9B7DAA" w14:textId="77777777" w:rsidR="009B3839" w:rsidRPr="009B3839" w:rsidRDefault="009B3839" w:rsidP="009B3839">
      <w:pPr>
        <w:widowControl w:val="0"/>
        <w:suppressAutoHyphens/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9BECC3F" w14:textId="774D3DFD" w:rsidR="00FD1E75" w:rsidRPr="009B3839" w:rsidRDefault="00FD1E75" w:rsidP="009B3839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Региональный проект «Поддержка семей, имеющих детей»</w:t>
      </w:r>
      <w:r w:rsidR="009B3839">
        <w:rPr>
          <w:rFonts w:ascii="Times New Roman" w:eastAsia="Times New Roman" w:hAnsi="Times New Roman"/>
          <w:bCs/>
          <w:sz w:val="28"/>
          <w:szCs w:val="28"/>
        </w:rPr>
        <w:t>-</w:t>
      </w:r>
      <w:r w:rsidR="009B383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п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редоставление родителям (законным представителям), имеющим детей, детей с ограниченными возможностями здоровья, желающим принять на воспитание детей в семью, консультационной помощи в организациях разных форм собственности и подведомственности. </w:t>
      </w:r>
    </w:p>
    <w:p w14:paraId="26E193AD" w14:textId="1455DB8D" w:rsidR="00FD1E75" w:rsidRDefault="00FD1E75" w:rsidP="009B3839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ab/>
        <w:t xml:space="preserve">В Невельском районе создано 2 консультационных центра — на базе МДОУ ЦРР «Детский сад №11» и МБОУ СОШ №5 им.В.В.Смирнова. Всего на 31.12.2021г работало 3 консультанта в сотрудничестве с областной 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ГБУ «Центр «</w:t>
      </w:r>
      <w:r w:rsidRPr="00A442E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BFBFB"/>
          <w:lang w:eastAsia="zh-CN"/>
        </w:rPr>
        <w:t>ПРИЗМА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».</w:t>
      </w: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Целевой показатель за 2021 год выполнен в полном объеме в количестве 352 консультации для 117 родителей.</w:t>
      </w:r>
    </w:p>
    <w:p w14:paraId="3CD477C8" w14:textId="77777777" w:rsidR="009B3839" w:rsidRPr="009B3839" w:rsidRDefault="009B3839" w:rsidP="009B3839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6EB2C30" w14:textId="47F2B041" w:rsidR="00FD1E75" w:rsidRPr="00646B58" w:rsidRDefault="00FD1E75" w:rsidP="00FD1E75">
      <w:pPr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Региональные проекты «Учитель будущего»,</w:t>
      </w:r>
      <w:r w:rsidR="009B3839">
        <w:rPr>
          <w:rFonts w:ascii="Times New Roman" w:eastAsia="Times New Roman" w:hAnsi="Times New Roman"/>
          <w:sz w:val="28"/>
          <w:szCs w:val="28"/>
        </w:rPr>
        <w:t xml:space="preserve"> - </w:t>
      </w:r>
      <w:r w:rsidR="009B383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в</w:t>
      </w:r>
      <w:r w:rsidRPr="00646B58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овлечение педагогов общеобразовательных организаций Псковской области в национальную систему профессионального роста способствовало выполнению показателей в полном объеме: </w:t>
      </w:r>
    </w:p>
    <w:p w14:paraId="770B0D31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- повысили профессиональное мастерство – 102% педагогов;</w:t>
      </w:r>
    </w:p>
    <w:p w14:paraId="7E06163F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- участвовало в профессиональных конкурсах – 51% педагогов;</w:t>
      </w:r>
    </w:p>
    <w:p w14:paraId="4A905C0F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- прошли профессиональную переподготовку – 28% педагогов;</w:t>
      </w:r>
    </w:p>
    <w:p w14:paraId="1F2877F4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A442E0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- прошли курсы повышения квалификации – 174% педагогов.</w:t>
      </w:r>
    </w:p>
    <w:p w14:paraId="6E8E9092" w14:textId="77777777" w:rsidR="00FD1E75" w:rsidRPr="00A442E0" w:rsidRDefault="00FD1E75" w:rsidP="00FD1E75">
      <w:pPr>
        <w:spacing w:after="0" w:line="240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Times New Roman" w:hAnsi="Times New Roman"/>
          <w:sz w:val="28"/>
          <w:szCs w:val="28"/>
          <w:lang w:eastAsia="zh-CN"/>
        </w:rPr>
        <w:t xml:space="preserve">В 2020-2021 учебной году педагоги Невельского района приняли участие в профессиональных Всероссийских конкурсах: Федеральный конкурс команд общеобразовательных учреждений «Учитель будущего»; «Учитель года России»;  «Педагог-психолог»; «Учитель здоровья»; «Сердце отдаю детям»; «За нравственный подвиг учителя»; «Воспитатель года России», «Воспитатели России»; «Конкурс на получение денежного поощрения лучшими учителями за достижения в педагогической деятельности»; региональных конкурсах: </w:t>
      </w:r>
      <w:r w:rsidRPr="00A442E0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«Профессиональный старт», «Классных руководителей», «Лучший учитель Псковской области».</w:t>
      </w:r>
    </w:p>
    <w:p w14:paraId="6E4D356F" w14:textId="44608ECC" w:rsidR="00FD1E75" w:rsidRPr="00646B58" w:rsidRDefault="00FD1E75" w:rsidP="00FD1E75">
      <w:pPr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Региональный проект «Социальная активность»</w:t>
      </w:r>
      <w:r w:rsidRPr="00646B58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646B5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проект на создание условий для развития наставничества, поддержки общественных инициатив и проектов, в том числе в сфере добровольчества (волонтерства); на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2307E208" w14:textId="77777777" w:rsidR="00FD1E75" w:rsidRPr="00A442E0" w:rsidRDefault="00FD1E75" w:rsidP="00FD1E75">
      <w:pPr>
        <w:spacing w:after="0" w:line="240" w:lineRule="auto"/>
        <w:ind w:right="-3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В Невельском районе главной деятельностью по развитию общественных инициатив и проектов, в том числе в сфере добровольничества (волонтерства) выполняет МБУ «Лидер» Невельского района Псковской области. Из числа самой активной и инициативной молодежи организован волонтерский добровольческий отряд (более 50 человек). Развивается движения ВВПОД «Юнармия» - 250 человек. Отряды юнармейцев созданы в МОУ СОШ №1 им.К.С. Заслонова, МОУ СОШ №2 им.Н.И. Ковалева, МБОУ СОШ №5 им.В.В.Смирнова, МОУ «Гимназия г.Невеля», МОУ «Опухликовская СОШ», МОУ «Усть-Долысская СОШ». В этом направлении проведены 4 районных мероприятия. </w:t>
      </w:r>
    </w:p>
    <w:p w14:paraId="00770661" w14:textId="7E5AD906" w:rsidR="00FD1E75" w:rsidRPr="00A442E0" w:rsidRDefault="00FD1E75" w:rsidP="00FD1E75">
      <w:pPr>
        <w:widowControl w:val="0"/>
        <w:suppressAutoHyphens/>
        <w:spacing w:after="0" w:line="276" w:lineRule="auto"/>
        <w:ind w:right="-37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>При МБУ «Лидер» создано местное отделение ВОД «Волонтеры Победы», штаб акции взаимопомощи #МыВместе и штаб «Перепись населения 2020». Учреждение зарегистрировано и ведет свою деятельность на сайте DOBRO.RU. Ежемесячно проводится обучение волонтеров «Школа волонтерства». Волонтеры провели в 2021г 53 акции и мероприятия различных уровней, приняли участие в региональных мероприятиях и форумах, оказали сопровождение федеральным проектам «Поезд Победы», «Формирование комфортной городской среды». Во всероссийском конкурсе «Россия 2023» приняла участие обучающаяся МОУ СОШ №1 им.К.С. Заслонова и стала его финалистом. Активное участие молодежь района приняла в реализации проекта «Твой регион – твои возможности!», в рамках которого проходили такие тренинги, как «Проектный робот» и игра по развитию навыков социального проектирования «Содействие!». В результате добровольцы района участвовали во Всероссийском грантовом конкурсе проектов физических лиц на портале АИС «Росмолодежь», грантовом конкурсе «Территория смыслов» и «Президентских грантов», где НКО «Патриот 60» стали победителями. Шесть команд школьных волонтеров и МБУ «Лидер» приняли участие во Всероссийском конкурсе «Доброволец-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PRO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», одна из них стала победителем регионального этапа и вышла в финал.</w:t>
      </w:r>
    </w:p>
    <w:p w14:paraId="713C76ED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 w:firstLine="70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hAnsi="Times New Roman"/>
          <w:sz w:val="28"/>
          <w:szCs w:val="28"/>
          <w:lang w:eastAsia="zh-CN"/>
        </w:rPr>
        <w:t>Одаренная молодежь приняла участие в научно-практических конференциях:</w:t>
      </w:r>
    </w:p>
    <w:p w14:paraId="416BE95A" w14:textId="5A71EF14" w:rsidR="00FD1E75" w:rsidRPr="00A442E0" w:rsidRDefault="00FD1E75" w:rsidP="00A840A6">
      <w:pPr>
        <w:widowControl w:val="0"/>
        <w:suppressAutoHyphens/>
        <w:spacing w:after="0" w:line="240" w:lineRule="auto"/>
        <w:ind w:right="-37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hAnsi="Times New Roman"/>
          <w:sz w:val="28"/>
          <w:szCs w:val="28"/>
          <w:lang w:eastAsia="zh-CN"/>
        </w:rPr>
        <w:t>- межрайонной конференции - всего 25 обучающегося образовательных учреждений города (</w:t>
      </w:r>
      <w:r w:rsidRPr="00A442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15 </w:t>
      </w:r>
      <w:r w:rsidRPr="00A442E0">
        <w:rPr>
          <w:rFonts w:ascii="Times New Roman" w:hAnsi="Times New Roman"/>
          <w:sz w:val="28"/>
          <w:szCs w:val="28"/>
          <w:lang w:eastAsia="zh-CN"/>
        </w:rPr>
        <w:t>из них стали победителями и призерами);</w:t>
      </w:r>
      <w:r w:rsidR="00A840A6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       </w:t>
      </w:r>
      <w:r w:rsidRPr="00A442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во Всероссийском форме научной молодежи — всего </w:t>
      </w:r>
      <w:r w:rsidRPr="00A442E0">
        <w:rPr>
          <w:rFonts w:ascii="Times New Roman" w:hAnsi="Times New Roman"/>
          <w:sz w:val="28"/>
          <w:szCs w:val="28"/>
          <w:lang w:eastAsia="zh-CN"/>
        </w:rPr>
        <w:t>6</w:t>
      </w:r>
      <w:r w:rsidRPr="00A442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школьников (из них 1 — абсолютный победитель (СОШ №1), 2 — победителя (Гимназия, СОШ №2), 1 – </w:t>
      </w:r>
      <w:r w:rsidRPr="00A442E0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награжден медалью за исследования и 1чел – нагрудным знаком Форума).</w:t>
      </w:r>
    </w:p>
    <w:p w14:paraId="63E3E62E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42E0">
        <w:rPr>
          <w:rFonts w:ascii="Times New Roman" w:hAnsi="Times New Roman"/>
          <w:color w:val="000000"/>
          <w:sz w:val="28"/>
          <w:szCs w:val="28"/>
          <w:lang w:eastAsia="zh-CN"/>
        </w:rPr>
        <w:tab/>
        <w:t>В школьном и муниципальном этапах всероссийских олимпиад школьников приняло участие 2997 школьников (меньше на 150 человек по сравнению с 2020г). Победителями и призерами школьного этапа являются – 545 обучающихся, муниципального этапа – 83. В</w:t>
      </w:r>
      <w:r w:rsidRPr="00A442E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региональном этапе всероссийских олимпиад школьников приняло участие 7 человек. Призером регионального этапа Всероссийской олимпиады школьников по географии стал 1 человек (Гимназия). </w:t>
      </w:r>
    </w:p>
    <w:p w14:paraId="39024D4D" w14:textId="77777777" w:rsidR="00FD1E75" w:rsidRPr="00A442E0" w:rsidRDefault="00FD1E75" w:rsidP="00FD1E75">
      <w:pPr>
        <w:widowControl w:val="0"/>
        <w:suppressAutoHyphens/>
        <w:spacing w:after="0" w:line="240" w:lineRule="auto"/>
        <w:ind w:right="-37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442E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В 2021 году 25 обучающихся за высокие результаты в спорте, творчестве, исследовании, добровольчестве удостоены именной Премии Главы Невельского района для одаренных детей; 4 обучающихся удостоены Премии Губернатора Псковской области. </w:t>
      </w:r>
    </w:p>
    <w:p w14:paraId="285C4D9A" w14:textId="77777777" w:rsidR="00FD1E75" w:rsidRPr="00A442E0" w:rsidRDefault="00FD1E75" w:rsidP="00FD1E75">
      <w:pPr>
        <w:widowControl w:val="0"/>
        <w:suppressAutoHyphens/>
        <w:spacing w:after="0" w:line="276" w:lineRule="auto"/>
        <w:ind w:right="-370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A442E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Проект «Патриотическое воспитание»</w:t>
      </w:r>
    </w:p>
    <w:p w14:paraId="7819E37C" w14:textId="77777777" w:rsidR="00FD1E75" w:rsidRPr="00A442E0" w:rsidRDefault="00FD1E75" w:rsidP="00FD1E75">
      <w:pPr>
        <w:widowControl w:val="0"/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color w:val="1F1F1F"/>
          <w:sz w:val="28"/>
          <w:szCs w:val="28"/>
        </w:rPr>
      </w:pPr>
      <w:r w:rsidRPr="00A442E0">
        <w:rPr>
          <w:rFonts w:ascii="Times New Roman" w:eastAsia="Times New Roman" w:hAnsi="Times New Roman"/>
          <w:b/>
          <w:color w:val="1F1F1F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b/>
          <w:color w:val="1F1F1F"/>
          <w:sz w:val="28"/>
          <w:szCs w:val="28"/>
        </w:rPr>
        <w:tab/>
      </w:r>
      <w:r w:rsidRPr="00A442E0">
        <w:rPr>
          <w:rFonts w:ascii="Times New Roman" w:eastAsia="Times New Roman" w:hAnsi="Times New Roman"/>
          <w:color w:val="1F1F1F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к 2025 году 25% граждан Российской Федерации в систему патриотического воспитания.</w:t>
      </w:r>
    </w:p>
    <w:p w14:paraId="14390462" w14:textId="77777777" w:rsidR="00FD1E75" w:rsidRPr="00A442E0" w:rsidRDefault="00FD1E75" w:rsidP="00FD1E75">
      <w:pPr>
        <w:widowControl w:val="0"/>
        <w:autoSpaceDE w:val="0"/>
        <w:autoSpaceDN w:val="0"/>
        <w:spacing w:after="0" w:line="237" w:lineRule="auto"/>
        <w:ind w:right="-370" w:firstLine="706"/>
        <w:jc w:val="both"/>
        <w:rPr>
          <w:rFonts w:ascii="Times New Roman" w:eastAsia="Times New Roman" w:hAnsi="Times New Roman"/>
          <w:color w:val="1F1F1F"/>
          <w:sz w:val="28"/>
          <w:szCs w:val="28"/>
        </w:rPr>
      </w:pPr>
      <w:r w:rsidRPr="00A442E0">
        <w:rPr>
          <w:rFonts w:ascii="Times New Roman" w:eastAsia="Times New Roman" w:hAnsi="Times New Roman"/>
          <w:color w:val="1F1F1F"/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идентичности.</w:t>
      </w:r>
    </w:p>
    <w:p w14:paraId="7D8EBC58" w14:textId="2CBDC185" w:rsidR="00FD1E75" w:rsidRDefault="00FD1E75" w:rsidP="0022639B">
      <w:pPr>
        <w:widowControl w:val="0"/>
        <w:autoSpaceDE w:val="0"/>
        <w:autoSpaceDN w:val="0"/>
        <w:spacing w:after="0" w:line="237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A442E0">
        <w:rPr>
          <w:rFonts w:ascii="Times New Roman" w:eastAsia="Times New Roman" w:hAnsi="Times New Roman"/>
          <w:color w:val="1F1F1F"/>
          <w:sz w:val="28"/>
          <w:szCs w:val="28"/>
        </w:rPr>
        <w:t>В 2021 году разработаны Программы воспитания в 6</w:t>
      </w:r>
      <w:r w:rsidR="0022639B">
        <w:rPr>
          <w:rFonts w:ascii="Times New Roman" w:eastAsia="Times New Roman" w:hAnsi="Times New Roman"/>
          <w:color w:val="1F1F1F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color w:val="1F1F1F"/>
          <w:sz w:val="28"/>
          <w:szCs w:val="28"/>
        </w:rPr>
        <w:t xml:space="preserve">(юрлица) общеобразовательных учреждениях и 1 (юрлицо) дошкольного образования. Целевой показатель выполнен – 100%. Доля молодежи </w:t>
      </w:r>
      <w:r w:rsidRPr="00A442E0">
        <w:rPr>
          <w:rFonts w:ascii="Times New Roman" w:eastAsia="Times New Roman" w:hAnsi="Times New Roman"/>
          <w:sz w:val="28"/>
          <w:szCs w:val="28"/>
        </w:rPr>
        <w:t>от 5 до 19 лет,</w:t>
      </w:r>
      <w:r w:rsidRPr="00A442E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sz w:val="28"/>
          <w:szCs w:val="28"/>
        </w:rPr>
        <w:t>непосредственно</w:t>
      </w:r>
      <w:r w:rsidRPr="00A442E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sz w:val="28"/>
          <w:szCs w:val="28"/>
        </w:rPr>
        <w:t>вовлеченных</w:t>
      </w:r>
      <w:r w:rsidRPr="00A442E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sz w:val="28"/>
          <w:szCs w:val="28"/>
        </w:rPr>
        <w:t>в</w:t>
      </w:r>
      <w:r w:rsidRPr="00A442E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sz w:val="28"/>
          <w:szCs w:val="28"/>
        </w:rPr>
        <w:t>реализацию мероприятий</w:t>
      </w:r>
      <w:r w:rsidRPr="00A442E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A442E0">
        <w:rPr>
          <w:rFonts w:ascii="Times New Roman" w:eastAsia="Times New Roman" w:hAnsi="Times New Roman"/>
          <w:sz w:val="28"/>
          <w:szCs w:val="28"/>
        </w:rPr>
        <w:t>ФП составляет 84% при целевом показателе – 63%.</w:t>
      </w:r>
    </w:p>
    <w:p w14:paraId="06B5E7B5" w14:textId="77777777" w:rsidR="0022639B" w:rsidRPr="0022639B" w:rsidRDefault="0022639B" w:rsidP="0022639B">
      <w:pPr>
        <w:widowControl w:val="0"/>
        <w:autoSpaceDE w:val="0"/>
        <w:autoSpaceDN w:val="0"/>
        <w:spacing w:after="0" w:line="237" w:lineRule="auto"/>
        <w:ind w:right="-370" w:firstLine="706"/>
        <w:jc w:val="both"/>
        <w:rPr>
          <w:rFonts w:ascii="Times New Roman" w:eastAsia="Times New Roman" w:hAnsi="Times New Roman"/>
          <w:sz w:val="28"/>
          <w:szCs w:val="28"/>
        </w:rPr>
      </w:pPr>
    </w:p>
    <w:p w14:paraId="67DC6757" w14:textId="77777777" w:rsidR="00FD1E75" w:rsidRPr="00646B58" w:rsidRDefault="00FD1E75" w:rsidP="00FD1E75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sz w:val="28"/>
          <w:szCs w:val="28"/>
        </w:rPr>
        <w:t>Национальный проект «Демография»</w:t>
      </w:r>
      <w:r w:rsidRPr="00646B58">
        <w:rPr>
          <w:rFonts w:ascii="Times New Roman" w:eastAsia="Times New Roman" w:hAnsi="Times New Roman"/>
          <w:bCs/>
          <w:sz w:val="28"/>
          <w:szCs w:val="28"/>
        </w:rPr>
        <w:t xml:space="preserve"> в сфере образования Невельского района реализуется в части создание условий для осуществления трудовой занятости женщин с детьми, включая ликвидацию очереди в ясли для детей до трех лет, в Псковской области «Содействие занятости женщин - создание условий дошкольного образования для детей в возрасте до трех лет»</w:t>
      </w:r>
    </w:p>
    <w:p w14:paraId="0D7559B0" w14:textId="4B061190" w:rsidR="00FD1E75" w:rsidRPr="00646B58" w:rsidRDefault="00FD1E75" w:rsidP="00FD1E75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46B58">
        <w:rPr>
          <w:rFonts w:ascii="Times New Roman" w:eastAsia="Times New Roman" w:hAnsi="Times New Roman"/>
          <w:bCs/>
          <w:sz w:val="28"/>
          <w:szCs w:val="28"/>
        </w:rPr>
        <w:tab/>
        <w:t>В Невельском районе работает одно образовательное учреждение дошкольного образования с двумя корпусами, два общеобразовательных учреждени</w:t>
      </w:r>
      <w:r w:rsidR="0022639B">
        <w:rPr>
          <w:rFonts w:ascii="Times New Roman" w:eastAsia="Times New Roman" w:hAnsi="Times New Roman"/>
          <w:bCs/>
          <w:sz w:val="28"/>
          <w:szCs w:val="28"/>
        </w:rPr>
        <w:t>я</w:t>
      </w:r>
      <w:r w:rsidRPr="00646B58">
        <w:rPr>
          <w:rFonts w:ascii="Times New Roman" w:eastAsia="Times New Roman" w:hAnsi="Times New Roman"/>
          <w:bCs/>
          <w:sz w:val="28"/>
          <w:szCs w:val="28"/>
        </w:rPr>
        <w:t xml:space="preserve"> с 3 отделениями дошкольного образования (МОУ «Усть-Долысская СОШ» (с филиалом МОУ «Новохованская СОШ») и МОУ «Опухликовская СОШ»).  В городе предельная наполняемость  составляет 774 места, плановое количество мест — 578, свободных мест — 196. В сельской местности: предельная норма — 60 мест, плановое количество — 54 места, свободно — 14 мест. Поэтому потребность в получении дошкольного образования удовлетворяется на 100% по всем обращениям родителей. Таким образом, данный показатель выполняется на 102%.</w:t>
      </w:r>
    </w:p>
    <w:p w14:paraId="547E4BDF" w14:textId="77777777" w:rsidR="00A840A6" w:rsidRDefault="00A840A6" w:rsidP="00FD1E7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61FE3C9" w14:textId="77777777" w:rsidR="00A840A6" w:rsidRDefault="00A840A6" w:rsidP="00FD1E7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A18C8F9" w14:textId="77777777" w:rsidR="00A840A6" w:rsidRDefault="00A840A6" w:rsidP="00FD1E7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9FE69AF" w14:textId="1BB6E0CC" w:rsidR="00FD1E75" w:rsidRPr="00646B58" w:rsidRDefault="00FD1E75" w:rsidP="00FD1E75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Развитие физической культуры и спорта</w:t>
      </w:r>
    </w:p>
    <w:p w14:paraId="602959FB" w14:textId="409315CF" w:rsidR="00FD1E75" w:rsidRPr="00646B58" w:rsidRDefault="00FD1E75" w:rsidP="00FD1E75">
      <w:pPr>
        <w:tabs>
          <w:tab w:val="num" w:pos="72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>В 202</w:t>
      </w:r>
      <w:r w:rsidR="0022639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в связи с эпидемиологической ситуацией распространения новой коронавирусной инфекции (</w:t>
      </w:r>
      <w:r w:rsidRPr="00646B5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COVID</w:t>
      </w: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-19) Единый муниципальный Календарный План работы Управления образования  2021 года был выполнен не в полном объеме.  </w:t>
      </w:r>
    </w:p>
    <w:p w14:paraId="2D6DD23E" w14:textId="77777777" w:rsidR="00FD1E75" w:rsidRPr="00646B58" w:rsidRDefault="00FD1E75" w:rsidP="00FD1E7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 Все общеобразовательные учреждения обеспечены специалистами в области физической культуры, имеют свой спортивный зал для занятия физической культурой.  </w:t>
      </w:r>
    </w:p>
    <w:p w14:paraId="6927691E" w14:textId="77777777" w:rsidR="00FD1E75" w:rsidRPr="00646B58" w:rsidRDefault="00FD1E75" w:rsidP="00FD1E7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>В Невельском районе в открытом пользовании находятся 2 открытых спортивных сооружения, стадион и простейшие спортивные площадки.</w:t>
      </w:r>
    </w:p>
    <w:p w14:paraId="27F88083" w14:textId="77777777" w:rsidR="00FD1E75" w:rsidRPr="00646B58" w:rsidRDefault="00FD1E75" w:rsidP="00FD1E75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>Создано 4 школьных спортивных клуба по месту жительства на базе МОУ Усть-Долысская СОШ, Новохованской СОШ,  Леховской СОШ,  МОУ Опухликовская СОШ.</w:t>
      </w:r>
      <w:r w:rsidRPr="00646B58">
        <w:rPr>
          <w:rFonts w:ascii="Times New Roman" w:hAnsi="Times New Roman"/>
          <w:sz w:val="28"/>
          <w:szCs w:val="28"/>
        </w:rPr>
        <w:t xml:space="preserve"> </w:t>
      </w:r>
    </w:p>
    <w:p w14:paraId="0366E88D" w14:textId="77777777" w:rsidR="00FD1E75" w:rsidRPr="00646B58" w:rsidRDefault="00FD1E75" w:rsidP="00FD1E7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Детско-юношескую спортивную школу посещают 614 детей. Численность занимающихся физической культурой и спортом детей в Невельском районе – 1883 чел., из них 281 в сельской местности.  </w:t>
      </w:r>
    </w:p>
    <w:p w14:paraId="1DF41D3A" w14:textId="77777777" w:rsidR="00FD1E75" w:rsidRPr="00646B58" w:rsidRDefault="00FD1E75" w:rsidP="00FD1E75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Ежегодно с молодёжью призывного и допризывного возраста ведется работа по физической культуре и спорту. Проводятся учебные сборы на базе гимназии, призывники и допризывники принимают участие в спортивно-массовых мероприятиях комплекса ВФСК ГТО и спортивно массовых мероприятиях по различным видам спорта.  </w:t>
      </w:r>
    </w:p>
    <w:p w14:paraId="002921A8" w14:textId="65B86E5A" w:rsidR="00FD1E75" w:rsidRPr="0022639B" w:rsidRDefault="00FD1E75" w:rsidP="0022639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>Согласно Календарному Плану в 2021 году в районе проведено 38 спортивных мероприятий, в которых приняло участие 1125 человек. Уже традиционно было проведено Открытое Первенство по мини-футболу среди юношей 2005-2006 г.р. на Кубок Главы Администрации Невельского района и Открытое Первенство по волейболу среди девушек 2005-2006 г.р., посвященное памяти тренера Дигилевой Л.Б.</w:t>
      </w:r>
    </w:p>
    <w:p w14:paraId="44FCD484" w14:textId="77777777" w:rsidR="00FD1E75" w:rsidRPr="00646B58" w:rsidRDefault="00FD1E75" w:rsidP="00FD1E7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>10 спортсменов города Невеля удостоены Премии Главы Невельского района.</w:t>
      </w:r>
    </w:p>
    <w:p w14:paraId="6A8EEA8E" w14:textId="377719C6" w:rsidR="00513779" w:rsidRDefault="00FD1E75" w:rsidP="0022639B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6B58">
        <w:rPr>
          <w:rFonts w:ascii="Times New Roman" w:eastAsia="Times New Roman" w:hAnsi="Times New Roman"/>
          <w:color w:val="000000"/>
          <w:sz w:val="28"/>
          <w:szCs w:val="28"/>
        </w:rPr>
        <w:t xml:space="preserve">Важнейший вопрос для развития физической культуры и спорта в районе – это строительство современного спортивного зала. </w:t>
      </w:r>
    </w:p>
    <w:p w14:paraId="6F249B11" w14:textId="43564D86" w:rsidR="00A840A6" w:rsidRDefault="00A840A6" w:rsidP="0022639B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0E8D875" w14:textId="1991DC1D" w:rsidR="00A840A6" w:rsidRDefault="00A840A6" w:rsidP="0022639B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B5F11F" w14:textId="317E6B12" w:rsidR="00A840A6" w:rsidRDefault="00A840A6" w:rsidP="0022639B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DE5D37" w14:textId="253D9E78" w:rsidR="00A840A6" w:rsidRDefault="00A840A6" w:rsidP="0022639B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7F52328" w14:textId="77777777" w:rsidR="00A840A6" w:rsidRPr="0022639B" w:rsidRDefault="00A840A6" w:rsidP="0022639B">
      <w:pPr>
        <w:ind w:firstLine="706"/>
        <w:jc w:val="both"/>
        <w:rPr>
          <w:rFonts w:ascii="Times New Roman" w:hAnsi="Times New Roman"/>
          <w:sz w:val="28"/>
          <w:szCs w:val="28"/>
        </w:rPr>
      </w:pPr>
    </w:p>
    <w:p w14:paraId="07C94885" w14:textId="77777777" w:rsidR="00AA013F" w:rsidRDefault="001C14B0" w:rsidP="00513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B0">
        <w:rPr>
          <w:rFonts w:ascii="Times New Roman" w:hAnsi="Times New Roman"/>
          <w:b/>
          <w:sz w:val="28"/>
          <w:szCs w:val="28"/>
        </w:rPr>
        <w:lastRenderedPageBreak/>
        <w:t xml:space="preserve">Устойчивая работа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>сети структурных подразделений МБУК «Культура и досуг»</w:t>
      </w:r>
      <w:r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одним из приоритетов работы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E41485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Невельского района</w:t>
      </w:r>
      <w:r w:rsidR="005A4A07">
        <w:rPr>
          <w:rFonts w:ascii="Times New Roman" w:hAnsi="Times New Roman" w:cs="Times New Roman"/>
          <w:b/>
          <w:sz w:val="28"/>
          <w:szCs w:val="28"/>
        </w:rPr>
        <w:t>.</w:t>
      </w:r>
    </w:p>
    <w:p w14:paraId="4FEFBE41" w14:textId="77777777" w:rsidR="005A4A07" w:rsidRPr="005A4A07" w:rsidRDefault="005A4A07" w:rsidP="005A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29656" w14:textId="77777777" w:rsidR="005C5618" w:rsidRPr="002E00B3" w:rsidRDefault="005C5618" w:rsidP="005C5618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36"/>
          <w:szCs w:val="36"/>
        </w:rPr>
      </w:pPr>
      <w:r w:rsidRPr="002E00B3">
        <w:rPr>
          <w:rFonts w:ascii="Times New Roman" w:hAnsi="Times New Roman"/>
          <w:b/>
          <w:sz w:val="36"/>
          <w:szCs w:val="36"/>
        </w:rPr>
        <w:t>Культура</w:t>
      </w:r>
    </w:p>
    <w:p w14:paraId="502E2919" w14:textId="25251F00" w:rsidR="005C5618" w:rsidRPr="00D203A7" w:rsidRDefault="0022639B" w:rsidP="005C5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A12F6">
        <w:rPr>
          <w:rFonts w:ascii="Times New Roman" w:hAnsi="Times New Roman"/>
          <w:sz w:val="28"/>
          <w:szCs w:val="28"/>
        </w:rPr>
        <w:t xml:space="preserve">а территории Невельского района </w:t>
      </w:r>
      <w:r>
        <w:rPr>
          <w:rFonts w:ascii="Times New Roman" w:hAnsi="Times New Roman"/>
          <w:sz w:val="28"/>
          <w:szCs w:val="28"/>
        </w:rPr>
        <w:t>о</w:t>
      </w:r>
      <w:r w:rsidR="005C5618" w:rsidRPr="00FA12F6">
        <w:rPr>
          <w:rFonts w:ascii="Times New Roman" w:hAnsi="Times New Roman"/>
          <w:sz w:val="28"/>
          <w:szCs w:val="28"/>
        </w:rPr>
        <w:t>казанием услуг в сфере культуры занимаются два учреждения: МБУК «Культура и досуг» и МБУ «Музей истории Невеля».</w:t>
      </w:r>
    </w:p>
    <w:p w14:paraId="1C3BCB9B" w14:textId="77777777" w:rsidR="005C5618" w:rsidRPr="00BD2DE1" w:rsidRDefault="005C5618" w:rsidP="005C56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232217" w14:textId="43F052DD" w:rsidR="005C5618" w:rsidRPr="0063755D" w:rsidRDefault="005C5618" w:rsidP="00A840A6">
      <w:pPr>
        <w:shd w:val="clear" w:color="auto" w:fill="FFFFFF"/>
        <w:spacing w:after="0" w:line="240" w:lineRule="auto"/>
        <w:ind w:left="360" w:right="1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0A6">
        <w:rPr>
          <w:rFonts w:ascii="Times New Roman" w:hAnsi="Times New Roman"/>
          <w:b/>
          <w:bCs/>
          <w:color w:val="000000"/>
          <w:sz w:val="28"/>
          <w:szCs w:val="28"/>
        </w:rPr>
        <w:t>МБУК «Культура и досуг»</w:t>
      </w:r>
      <w:bookmarkStart w:id="0" w:name="_Hlk93994105"/>
    </w:p>
    <w:p w14:paraId="62405427" w14:textId="77777777" w:rsidR="005C5618" w:rsidRPr="00F142F7" w:rsidRDefault="005C5618" w:rsidP="005C5618">
      <w:pPr>
        <w:shd w:val="clear" w:color="auto" w:fill="FFFFFF"/>
        <w:spacing w:after="0" w:line="240" w:lineRule="auto"/>
        <w:ind w:left="-142" w:right="23" w:firstLine="816"/>
        <w:jc w:val="both"/>
        <w:rPr>
          <w:rFonts w:ascii="Times New Roman" w:hAnsi="Times New Roman"/>
          <w:sz w:val="28"/>
          <w:szCs w:val="28"/>
        </w:rPr>
      </w:pPr>
      <w:r w:rsidRPr="00F142F7">
        <w:rPr>
          <w:rFonts w:ascii="Times New Roman" w:hAnsi="Times New Roman"/>
          <w:sz w:val="28"/>
          <w:szCs w:val="28"/>
        </w:rPr>
        <w:t>В состав муниципального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2F7">
        <w:rPr>
          <w:rFonts w:ascii="Times New Roman" w:hAnsi="Times New Roman"/>
          <w:sz w:val="28"/>
          <w:szCs w:val="28"/>
        </w:rPr>
        <w:t xml:space="preserve">Невельского района «Культура и досуг» входят 32 структурных подразделения: 17 библиотечного типа и 15 клубного типа. </w:t>
      </w:r>
      <w:bookmarkStart w:id="1" w:name="_Hlk34982896"/>
    </w:p>
    <w:p w14:paraId="58E93A0D" w14:textId="77777777" w:rsidR="005C5618" w:rsidRPr="00F142F7" w:rsidRDefault="005C5618" w:rsidP="005C56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2F7">
        <w:rPr>
          <w:rFonts w:ascii="Times New Roman" w:hAnsi="Times New Roman"/>
          <w:sz w:val="28"/>
          <w:szCs w:val="28"/>
          <w:lang w:eastAsia="ar-SA"/>
        </w:rPr>
        <w:t xml:space="preserve">         Численность работников составляет </w:t>
      </w:r>
      <w:r>
        <w:rPr>
          <w:rFonts w:ascii="Times New Roman" w:hAnsi="Times New Roman"/>
          <w:sz w:val="28"/>
          <w:szCs w:val="28"/>
          <w:lang w:eastAsia="ar-SA"/>
        </w:rPr>
        <w:t>77</w:t>
      </w:r>
      <w:r w:rsidRPr="00F142F7">
        <w:rPr>
          <w:rFonts w:ascii="Times New Roman" w:hAnsi="Times New Roman"/>
          <w:sz w:val="28"/>
          <w:szCs w:val="28"/>
          <w:lang w:eastAsia="ar-SA"/>
        </w:rPr>
        <w:t xml:space="preserve"> человек,</w:t>
      </w:r>
      <w:r w:rsidRPr="00F142F7">
        <w:rPr>
          <w:rFonts w:ascii="Times New Roman" w:hAnsi="Times New Roman"/>
          <w:sz w:val="28"/>
          <w:szCs w:val="28"/>
        </w:rPr>
        <w:t xml:space="preserve"> в том числе </w:t>
      </w:r>
      <w:r>
        <w:rPr>
          <w:rFonts w:ascii="Times New Roman" w:hAnsi="Times New Roman"/>
          <w:sz w:val="28"/>
          <w:szCs w:val="28"/>
        </w:rPr>
        <w:t>4</w:t>
      </w:r>
      <w:r w:rsidRPr="00F142F7">
        <w:rPr>
          <w:rFonts w:ascii="Times New Roman" w:hAnsi="Times New Roman"/>
          <w:sz w:val="28"/>
          <w:szCs w:val="28"/>
        </w:rPr>
        <w:t xml:space="preserve"> совместител</w:t>
      </w:r>
      <w:r>
        <w:rPr>
          <w:rFonts w:ascii="Times New Roman" w:hAnsi="Times New Roman"/>
          <w:sz w:val="28"/>
          <w:szCs w:val="28"/>
        </w:rPr>
        <w:t>я</w:t>
      </w:r>
      <w:r w:rsidRPr="00F142F7">
        <w:rPr>
          <w:rFonts w:ascii="Times New Roman" w:hAnsi="Times New Roman"/>
          <w:sz w:val="28"/>
          <w:szCs w:val="28"/>
        </w:rPr>
        <w:t xml:space="preserve">, </w:t>
      </w:r>
      <w:r w:rsidRPr="00F142F7">
        <w:rPr>
          <w:rFonts w:ascii="Times New Roman" w:hAnsi="Times New Roman"/>
          <w:sz w:val="28"/>
          <w:szCs w:val="28"/>
          <w:lang w:eastAsia="ar-SA"/>
        </w:rPr>
        <w:t xml:space="preserve">из них в библиотеках района работает </w:t>
      </w:r>
      <w:r>
        <w:rPr>
          <w:rFonts w:ascii="Times New Roman" w:hAnsi="Times New Roman"/>
          <w:sz w:val="28"/>
          <w:szCs w:val="28"/>
          <w:lang w:eastAsia="ar-SA"/>
        </w:rPr>
        <w:t>30</w:t>
      </w:r>
      <w:r w:rsidRPr="00F142F7">
        <w:rPr>
          <w:rFonts w:ascii="Times New Roman" w:hAnsi="Times New Roman"/>
          <w:sz w:val="28"/>
          <w:szCs w:val="28"/>
          <w:lang w:eastAsia="ar-SA"/>
        </w:rPr>
        <w:t xml:space="preserve"> человек, в клубах 4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F142F7">
        <w:rPr>
          <w:rFonts w:ascii="Times New Roman" w:hAnsi="Times New Roman"/>
          <w:sz w:val="28"/>
          <w:szCs w:val="28"/>
          <w:lang w:eastAsia="ar-SA"/>
        </w:rPr>
        <w:t xml:space="preserve"> человек, 7 человек</w:t>
      </w:r>
      <w:r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F142F7">
        <w:rPr>
          <w:rFonts w:ascii="Times New Roman" w:hAnsi="Times New Roman"/>
          <w:sz w:val="28"/>
          <w:szCs w:val="28"/>
          <w:lang w:eastAsia="ar-SA"/>
        </w:rPr>
        <w:t xml:space="preserve"> аппарат и бухгалтерия.</w:t>
      </w:r>
      <w:r w:rsidRPr="00F142F7">
        <w:rPr>
          <w:rFonts w:ascii="Times New Roman" w:hAnsi="Times New Roman"/>
          <w:sz w:val="28"/>
          <w:szCs w:val="28"/>
        </w:rPr>
        <w:t xml:space="preserve">       </w:t>
      </w:r>
    </w:p>
    <w:bookmarkEnd w:id="1"/>
    <w:p w14:paraId="0664F56B" w14:textId="73361CC7" w:rsidR="005C5618" w:rsidRDefault="005C5618" w:rsidP="005C5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</w:pPr>
      <w:r w:rsidRPr="00F142F7">
        <w:rPr>
          <w:rFonts w:ascii="Times New Roman" w:hAnsi="Times New Roman"/>
          <w:sz w:val="28"/>
          <w:szCs w:val="28"/>
        </w:rPr>
        <w:t xml:space="preserve">          </w:t>
      </w:r>
      <w:bookmarkStart w:id="2" w:name="_Hlk93929270"/>
      <w:r w:rsidRPr="00F142F7">
        <w:rPr>
          <w:rFonts w:ascii="Times New Roman" w:hAnsi="Times New Roman"/>
          <w:sz w:val="28"/>
          <w:szCs w:val="28"/>
        </w:rPr>
        <w:t xml:space="preserve">Штатная численность МБУК «Культура и досуг»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Pr="00F142F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ила</w:t>
      </w:r>
      <w:r w:rsidRPr="00F142F7">
        <w:rPr>
          <w:rFonts w:ascii="Times New Roman" w:hAnsi="Times New Roman"/>
          <w:sz w:val="28"/>
          <w:szCs w:val="28"/>
        </w:rPr>
        <w:t xml:space="preserve"> 73,</w:t>
      </w:r>
      <w:r>
        <w:rPr>
          <w:rFonts w:ascii="Times New Roman" w:hAnsi="Times New Roman"/>
          <w:sz w:val="28"/>
          <w:szCs w:val="28"/>
        </w:rPr>
        <w:t>2</w:t>
      </w:r>
      <w:r w:rsidRPr="00F142F7">
        <w:rPr>
          <w:rFonts w:ascii="Times New Roman" w:hAnsi="Times New Roman"/>
          <w:sz w:val="28"/>
          <w:szCs w:val="28"/>
        </w:rPr>
        <w:t xml:space="preserve"> единиц (по клубам 49,</w:t>
      </w:r>
      <w:r>
        <w:rPr>
          <w:rFonts w:ascii="Times New Roman" w:hAnsi="Times New Roman"/>
          <w:sz w:val="28"/>
          <w:szCs w:val="28"/>
        </w:rPr>
        <w:t>5</w:t>
      </w:r>
      <w:r w:rsidRPr="00F142F7">
        <w:rPr>
          <w:rFonts w:ascii="Times New Roman" w:hAnsi="Times New Roman"/>
          <w:sz w:val="28"/>
          <w:szCs w:val="28"/>
        </w:rPr>
        <w:t xml:space="preserve"> ед., по библиотекам 23,</w:t>
      </w:r>
      <w:r>
        <w:rPr>
          <w:rFonts w:ascii="Times New Roman" w:hAnsi="Times New Roman"/>
          <w:sz w:val="28"/>
          <w:szCs w:val="28"/>
        </w:rPr>
        <w:t>7</w:t>
      </w:r>
      <w:r w:rsidRPr="00F142F7">
        <w:rPr>
          <w:rFonts w:ascii="Times New Roman" w:hAnsi="Times New Roman"/>
          <w:sz w:val="28"/>
          <w:szCs w:val="28"/>
        </w:rPr>
        <w:t xml:space="preserve"> ед.). </w:t>
      </w:r>
      <w:r w:rsidRPr="00F142F7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>Средняя заработная плата за 2021 год составила 2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>9 447</w:t>
      </w:r>
      <w:r w:rsidRPr="00F142F7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 рублей, что соответствует выполнению среднеобластного показателя по заработной плате работников культуры. </w:t>
      </w:r>
    </w:p>
    <w:p w14:paraId="7DFAFF64" w14:textId="77777777" w:rsidR="007E33F0" w:rsidRPr="00F142F7" w:rsidRDefault="007E33F0" w:rsidP="005C5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</w:pPr>
    </w:p>
    <w:p w14:paraId="6A27C48A" w14:textId="77777777" w:rsidR="005C5618" w:rsidRDefault="005C5618" w:rsidP="005C56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2F7">
        <w:rPr>
          <w:rFonts w:ascii="Times New Roman" w:hAnsi="Times New Roman"/>
          <w:sz w:val="28"/>
          <w:szCs w:val="28"/>
        </w:rPr>
        <w:t xml:space="preserve">          Доля расходов муниципального бюджета на культуру в общем объеме расходов муниципального бюджета составила 1</w:t>
      </w:r>
      <w:r>
        <w:rPr>
          <w:rFonts w:ascii="Times New Roman" w:hAnsi="Times New Roman"/>
          <w:sz w:val="28"/>
          <w:szCs w:val="28"/>
        </w:rPr>
        <w:t>6</w:t>
      </w:r>
      <w:r w:rsidRPr="00F142F7">
        <w:rPr>
          <w:rFonts w:ascii="Times New Roman" w:hAnsi="Times New Roman"/>
          <w:sz w:val="28"/>
          <w:szCs w:val="28"/>
        </w:rPr>
        <w:t xml:space="preserve"> % (1</w:t>
      </w:r>
      <w:r>
        <w:rPr>
          <w:rFonts w:ascii="Times New Roman" w:hAnsi="Times New Roman"/>
          <w:sz w:val="28"/>
          <w:szCs w:val="28"/>
        </w:rPr>
        <w:t>0</w:t>
      </w:r>
      <w:r w:rsidRPr="00F142F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2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2F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142F7">
        <w:rPr>
          <w:rFonts w:ascii="Times New Roman" w:hAnsi="Times New Roman"/>
          <w:sz w:val="28"/>
          <w:szCs w:val="28"/>
        </w:rPr>
        <w:t>г.)</w:t>
      </w:r>
      <w:r w:rsidRPr="00F142F7">
        <w:rPr>
          <w:rFonts w:ascii="Times New Roman" w:hAnsi="Times New Roman"/>
          <w:b/>
          <w:sz w:val="28"/>
          <w:szCs w:val="28"/>
        </w:rPr>
        <w:t xml:space="preserve"> </w:t>
      </w:r>
    </w:p>
    <w:p w14:paraId="15EAFE9A" w14:textId="77777777" w:rsidR="007E33F0" w:rsidRDefault="007E33F0" w:rsidP="005C5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66355102"/>
      <w:bookmarkEnd w:id="0"/>
      <w:bookmarkEnd w:id="2"/>
    </w:p>
    <w:p w14:paraId="73E576C7" w14:textId="32482CCA" w:rsidR="005C5618" w:rsidRPr="00F142F7" w:rsidRDefault="005C5618" w:rsidP="005C5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2F7">
        <w:rPr>
          <w:rFonts w:ascii="Times New Roman" w:hAnsi="Times New Roman"/>
          <w:sz w:val="28"/>
          <w:szCs w:val="28"/>
        </w:rPr>
        <w:t xml:space="preserve">           В 2021 году  подготовлено и проведено </w:t>
      </w:r>
      <w:r>
        <w:rPr>
          <w:rFonts w:ascii="Times New Roman" w:hAnsi="Times New Roman"/>
          <w:sz w:val="28"/>
          <w:szCs w:val="28"/>
        </w:rPr>
        <w:t>2272</w:t>
      </w:r>
      <w:r w:rsidRPr="00F142F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F142F7">
        <w:rPr>
          <w:rFonts w:ascii="Times New Roman" w:hAnsi="Times New Roman"/>
          <w:sz w:val="28"/>
          <w:szCs w:val="28"/>
        </w:rPr>
        <w:t xml:space="preserve">, для аудитории в количестве </w:t>
      </w:r>
      <w:r>
        <w:rPr>
          <w:rFonts w:ascii="Times New Roman" w:hAnsi="Times New Roman"/>
          <w:sz w:val="28"/>
          <w:szCs w:val="28"/>
        </w:rPr>
        <w:t>271 638</w:t>
      </w:r>
      <w:r w:rsidRPr="00F142F7">
        <w:rPr>
          <w:rFonts w:ascii="Times New Roman" w:hAnsi="Times New Roman"/>
          <w:sz w:val="28"/>
          <w:szCs w:val="28"/>
        </w:rPr>
        <w:t xml:space="preserve"> человек с онлайн-просмотрами, в том числе на платной основе </w:t>
      </w:r>
      <w:r>
        <w:rPr>
          <w:rFonts w:ascii="Times New Roman" w:hAnsi="Times New Roman"/>
          <w:sz w:val="28"/>
          <w:szCs w:val="28"/>
        </w:rPr>
        <w:t>25</w:t>
      </w:r>
      <w:r w:rsidRPr="00F142F7">
        <w:rPr>
          <w:rFonts w:ascii="Times New Roman" w:hAnsi="Times New Roman"/>
          <w:sz w:val="28"/>
          <w:szCs w:val="28"/>
        </w:rPr>
        <w:t xml:space="preserve"> мероприятий, посетители </w:t>
      </w:r>
      <w:r>
        <w:rPr>
          <w:rFonts w:ascii="Times New Roman" w:hAnsi="Times New Roman"/>
          <w:sz w:val="28"/>
          <w:szCs w:val="28"/>
        </w:rPr>
        <w:t>891</w:t>
      </w:r>
      <w:r w:rsidRPr="00F142F7">
        <w:rPr>
          <w:rFonts w:ascii="Times New Roman" w:hAnsi="Times New Roman"/>
          <w:sz w:val="28"/>
          <w:szCs w:val="28"/>
        </w:rPr>
        <w:t xml:space="preserve"> человек, поставлено </w:t>
      </w:r>
      <w:r>
        <w:rPr>
          <w:rFonts w:ascii="Times New Roman" w:hAnsi="Times New Roman"/>
          <w:sz w:val="28"/>
          <w:szCs w:val="28"/>
        </w:rPr>
        <w:t>10</w:t>
      </w:r>
      <w:r w:rsidRPr="00D14815">
        <w:rPr>
          <w:rFonts w:ascii="Times New Roman" w:hAnsi="Times New Roman"/>
          <w:sz w:val="28"/>
          <w:szCs w:val="28"/>
        </w:rPr>
        <w:t>7</w:t>
      </w:r>
      <w:r w:rsidRPr="00F142F7">
        <w:rPr>
          <w:rFonts w:ascii="Times New Roman" w:hAnsi="Times New Roman"/>
          <w:sz w:val="28"/>
          <w:szCs w:val="28"/>
        </w:rPr>
        <w:t xml:space="preserve"> концертов для зрительской аудитории в количестве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D14815">
        <w:rPr>
          <w:rFonts w:ascii="Times New Roman" w:hAnsi="Times New Roman"/>
          <w:sz w:val="28"/>
          <w:szCs w:val="28"/>
        </w:rPr>
        <w:t>8 865</w:t>
      </w:r>
      <w:r>
        <w:rPr>
          <w:rFonts w:ascii="Times New Roman" w:hAnsi="Times New Roman"/>
          <w:sz w:val="28"/>
          <w:szCs w:val="28"/>
        </w:rPr>
        <w:t xml:space="preserve"> (в том числе онлайн) </w:t>
      </w:r>
      <w:r w:rsidRPr="00F142F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 П</w:t>
      </w:r>
      <w:r w:rsidRPr="00F142F7">
        <w:rPr>
          <w:rFonts w:ascii="Times New Roman" w:hAnsi="Times New Roman"/>
          <w:sz w:val="28"/>
          <w:szCs w:val="28"/>
        </w:rPr>
        <w:t>роведено</w:t>
      </w:r>
      <w:r w:rsidRPr="00D14815">
        <w:rPr>
          <w:rFonts w:ascii="Times New Roman" w:hAnsi="Times New Roman"/>
          <w:sz w:val="28"/>
          <w:szCs w:val="28"/>
        </w:rPr>
        <w:t xml:space="preserve"> 629</w:t>
      </w:r>
      <w:r w:rsidRPr="00F142F7">
        <w:rPr>
          <w:rFonts w:ascii="Times New Roman" w:hAnsi="Times New Roman"/>
          <w:sz w:val="28"/>
          <w:szCs w:val="28"/>
        </w:rPr>
        <w:t xml:space="preserve"> информационно-просветительских мероприятий</w:t>
      </w:r>
      <w:r>
        <w:rPr>
          <w:rFonts w:ascii="Times New Roman" w:hAnsi="Times New Roman"/>
          <w:sz w:val="28"/>
          <w:szCs w:val="28"/>
        </w:rPr>
        <w:t>, их посетило 94 248 человек</w:t>
      </w:r>
      <w:r w:rsidRPr="00F142F7">
        <w:rPr>
          <w:rFonts w:ascii="Times New Roman" w:hAnsi="Times New Roman"/>
          <w:sz w:val="28"/>
          <w:szCs w:val="28"/>
        </w:rPr>
        <w:t xml:space="preserve">. Праздничных мероприятий на основе народной культуры подготовлено и проведено </w:t>
      </w:r>
      <w:r>
        <w:rPr>
          <w:rFonts w:ascii="Times New Roman" w:hAnsi="Times New Roman"/>
          <w:sz w:val="28"/>
          <w:szCs w:val="28"/>
        </w:rPr>
        <w:t>133</w:t>
      </w:r>
      <w:r w:rsidRPr="00F142F7">
        <w:rPr>
          <w:rFonts w:ascii="Times New Roman" w:hAnsi="Times New Roman"/>
          <w:sz w:val="28"/>
          <w:szCs w:val="28"/>
        </w:rPr>
        <w:t xml:space="preserve">, с числом участников </w:t>
      </w:r>
      <w:r>
        <w:rPr>
          <w:rFonts w:ascii="Times New Roman" w:hAnsi="Times New Roman"/>
          <w:sz w:val="28"/>
          <w:szCs w:val="28"/>
        </w:rPr>
        <w:t>42726</w:t>
      </w:r>
      <w:r w:rsidRPr="00F142F7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sz w:val="28"/>
          <w:szCs w:val="28"/>
        </w:rPr>
        <w:t>( в том числе онлайн).</w:t>
      </w:r>
      <w:r w:rsidRPr="00F142F7">
        <w:rPr>
          <w:rFonts w:ascii="Times New Roman" w:hAnsi="Times New Roman"/>
          <w:sz w:val="28"/>
          <w:szCs w:val="28"/>
        </w:rPr>
        <w:t xml:space="preserve">     </w:t>
      </w:r>
    </w:p>
    <w:p w14:paraId="450AB37E" w14:textId="77777777" w:rsidR="005C5618" w:rsidRDefault="005C5618" w:rsidP="005C5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2F7">
        <w:rPr>
          <w:rFonts w:ascii="Times New Roman" w:hAnsi="Times New Roman"/>
          <w:sz w:val="28"/>
          <w:szCs w:val="28"/>
        </w:rPr>
        <w:t xml:space="preserve">           Для детей проведено </w:t>
      </w:r>
      <w:r>
        <w:rPr>
          <w:rFonts w:ascii="Times New Roman" w:hAnsi="Times New Roman"/>
          <w:sz w:val="28"/>
          <w:szCs w:val="28"/>
        </w:rPr>
        <w:t>757</w:t>
      </w:r>
      <w:r w:rsidRPr="00F142F7">
        <w:rPr>
          <w:rFonts w:ascii="Times New Roman" w:hAnsi="Times New Roman"/>
          <w:sz w:val="28"/>
          <w:szCs w:val="28"/>
        </w:rPr>
        <w:t xml:space="preserve"> мероприятие – их посетило </w:t>
      </w:r>
      <w:r>
        <w:rPr>
          <w:rFonts w:ascii="Times New Roman" w:hAnsi="Times New Roman"/>
          <w:sz w:val="28"/>
          <w:szCs w:val="28"/>
        </w:rPr>
        <w:t>42472</w:t>
      </w:r>
      <w:r w:rsidRPr="00F142F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 в том числе онлайн)</w:t>
      </w:r>
      <w:r w:rsidRPr="00F142F7">
        <w:rPr>
          <w:rFonts w:ascii="Times New Roman" w:hAnsi="Times New Roman"/>
          <w:sz w:val="28"/>
          <w:szCs w:val="28"/>
        </w:rPr>
        <w:t>, работает 5</w:t>
      </w:r>
      <w:r>
        <w:rPr>
          <w:rFonts w:ascii="Times New Roman" w:hAnsi="Times New Roman"/>
          <w:sz w:val="28"/>
          <w:szCs w:val="28"/>
        </w:rPr>
        <w:t>9</w:t>
      </w:r>
      <w:r w:rsidRPr="00F142F7">
        <w:rPr>
          <w:rFonts w:ascii="Times New Roman" w:hAnsi="Times New Roman"/>
          <w:sz w:val="28"/>
          <w:szCs w:val="28"/>
        </w:rPr>
        <w:t xml:space="preserve"> детских клубных формирований, в которых занимается 6</w:t>
      </w:r>
      <w:r>
        <w:rPr>
          <w:rFonts w:ascii="Times New Roman" w:hAnsi="Times New Roman"/>
          <w:sz w:val="28"/>
          <w:szCs w:val="28"/>
        </w:rPr>
        <w:t>87</w:t>
      </w:r>
      <w:r w:rsidRPr="00F142F7">
        <w:rPr>
          <w:rFonts w:ascii="Times New Roman" w:hAnsi="Times New Roman"/>
          <w:sz w:val="28"/>
          <w:szCs w:val="28"/>
        </w:rPr>
        <w:t xml:space="preserve"> человек, для молодежи – 6, в которых занимается 77 участников. </w:t>
      </w:r>
    </w:p>
    <w:p w14:paraId="4694C4B6" w14:textId="77777777" w:rsidR="005C5618" w:rsidRDefault="005C5618" w:rsidP="005C5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4BDBD" w14:textId="77777777" w:rsidR="005C5618" w:rsidRPr="00131E3E" w:rsidRDefault="005C5618" w:rsidP="005C56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В 2021 году </w:t>
      </w:r>
      <w:r w:rsidRPr="003445D1">
        <w:rPr>
          <w:rFonts w:ascii="Times New Roman" w:hAnsi="Times New Roman"/>
          <w:sz w:val="28"/>
          <w:szCs w:val="28"/>
        </w:rPr>
        <w:t xml:space="preserve">МБУК «Культура и досуг» </w:t>
      </w:r>
      <w:r w:rsidRPr="00131E3E">
        <w:rPr>
          <w:rFonts w:ascii="Times New Roman" w:hAnsi="Times New Roman"/>
          <w:sz w:val="28"/>
          <w:szCs w:val="28"/>
        </w:rPr>
        <w:t xml:space="preserve">получило субсидию на выполнение муниципального задания на сумму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35 943487,08</w:t>
      </w:r>
      <w:r w:rsidRPr="00131E3E">
        <w:rPr>
          <w:rFonts w:ascii="Times New Roman" w:hAnsi="Times New Roman"/>
          <w:sz w:val="28"/>
          <w:szCs w:val="28"/>
        </w:rPr>
        <w:t xml:space="preserve"> руб. Расходы за год на выполнение задания составили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35 678 862,14</w:t>
      </w:r>
      <w:r w:rsidRPr="00131E3E">
        <w:rPr>
          <w:rFonts w:ascii="Times New Roman" w:hAnsi="Times New Roman"/>
          <w:sz w:val="28"/>
          <w:szCs w:val="28"/>
        </w:rPr>
        <w:t xml:space="preserve"> руб., что составляет 97% от объема субсидии.</w:t>
      </w:r>
    </w:p>
    <w:p w14:paraId="1C4F9DE8" w14:textId="77777777" w:rsidR="005C5618" w:rsidRPr="00131E3E" w:rsidRDefault="005C5618" w:rsidP="005C56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      - расходы на заработную плату и прочие выплаты –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21 641 846,37</w:t>
      </w:r>
      <w:r w:rsidRPr="00131E3E">
        <w:rPr>
          <w:rFonts w:ascii="Times New Roman" w:hAnsi="Times New Roman"/>
          <w:sz w:val="28"/>
          <w:szCs w:val="28"/>
        </w:rPr>
        <w:t xml:space="preserve"> руб.;</w:t>
      </w:r>
    </w:p>
    <w:p w14:paraId="35698123" w14:textId="77777777" w:rsidR="005C5618" w:rsidRPr="00131E3E" w:rsidRDefault="005C5618" w:rsidP="005C56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      - начисления на выплаты по оплате труда –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6491388,92</w:t>
      </w:r>
      <w:r w:rsidRPr="00131E3E">
        <w:rPr>
          <w:rFonts w:ascii="Times New Roman" w:hAnsi="Times New Roman"/>
          <w:sz w:val="28"/>
          <w:szCs w:val="28"/>
        </w:rPr>
        <w:t xml:space="preserve"> руб.;</w:t>
      </w:r>
    </w:p>
    <w:p w14:paraId="02C75D0A" w14:textId="77777777" w:rsidR="007E33F0" w:rsidRDefault="005C5618" w:rsidP="005C56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      - прочая закупка товаров, работ и услуг –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302 679,86</w:t>
      </w:r>
      <w:r w:rsidRPr="00131E3E">
        <w:rPr>
          <w:rFonts w:ascii="Times New Roman" w:hAnsi="Times New Roman"/>
          <w:sz w:val="28"/>
          <w:szCs w:val="28"/>
        </w:rPr>
        <w:t xml:space="preserve"> руб. (услуги связи —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423080,34</w:t>
      </w:r>
      <w:r w:rsidRPr="00131E3E">
        <w:rPr>
          <w:rFonts w:ascii="Times New Roman" w:hAnsi="Times New Roman"/>
          <w:sz w:val="28"/>
          <w:szCs w:val="28"/>
        </w:rPr>
        <w:t xml:space="preserve"> руб., коммунальные услуги –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 xml:space="preserve">5 940 186,72 </w:t>
      </w:r>
      <w:r w:rsidRPr="00131E3E">
        <w:rPr>
          <w:rFonts w:ascii="Times New Roman" w:hAnsi="Times New Roman"/>
          <w:sz w:val="28"/>
          <w:szCs w:val="28"/>
        </w:rPr>
        <w:t xml:space="preserve">руб., </w:t>
      </w:r>
    </w:p>
    <w:p w14:paraId="2F4A68F2" w14:textId="63905DA9" w:rsidR="005C5618" w:rsidRPr="00131E3E" w:rsidRDefault="007E33F0" w:rsidP="007E33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618" w:rsidRPr="00131E3E">
        <w:rPr>
          <w:rFonts w:ascii="Times New Roman" w:hAnsi="Times New Roman"/>
          <w:sz w:val="28"/>
          <w:szCs w:val="28"/>
        </w:rPr>
        <w:t>услуги по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C5618" w:rsidRPr="00131E3E">
        <w:rPr>
          <w:rFonts w:ascii="Times New Roman" w:hAnsi="Times New Roman"/>
          <w:sz w:val="28"/>
          <w:szCs w:val="28"/>
        </w:rPr>
        <w:t>помещений -</w:t>
      </w:r>
      <w:r w:rsidR="005C5618" w:rsidRPr="00131E3E">
        <w:rPr>
          <w:rFonts w:ascii="Times New Roman" w:eastAsia="Times New Roman" w:hAnsi="Times New Roman"/>
          <w:sz w:val="28"/>
          <w:szCs w:val="28"/>
          <w:lang w:eastAsia="ru-RU"/>
        </w:rPr>
        <w:t xml:space="preserve">310 700 </w:t>
      </w:r>
      <w:r w:rsidR="005C5618" w:rsidRPr="00131E3E">
        <w:rPr>
          <w:rFonts w:ascii="Times New Roman" w:hAnsi="Times New Roman"/>
          <w:sz w:val="28"/>
          <w:szCs w:val="28"/>
        </w:rPr>
        <w:t>руб.,</w:t>
      </w:r>
    </w:p>
    <w:p w14:paraId="54A8DCD6" w14:textId="77777777" w:rsidR="005C5618" w:rsidRPr="00131E3E" w:rsidRDefault="005C5618" w:rsidP="005C56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lastRenderedPageBreak/>
        <w:t xml:space="preserve">      - приобретение материальных запасов –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174 701,93</w:t>
      </w:r>
      <w:r w:rsidRPr="00131E3E">
        <w:rPr>
          <w:rFonts w:ascii="Times New Roman" w:hAnsi="Times New Roman"/>
          <w:sz w:val="28"/>
          <w:szCs w:val="28"/>
        </w:rPr>
        <w:t xml:space="preserve"> руб.</w:t>
      </w:r>
    </w:p>
    <w:p w14:paraId="6D2CDE2C" w14:textId="77777777" w:rsidR="005C5618" w:rsidRPr="00131E3E" w:rsidRDefault="005C5618" w:rsidP="005C56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      -уплата налогов-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 xml:space="preserve">394 278 </w:t>
      </w:r>
      <w:r w:rsidRPr="00131E3E">
        <w:rPr>
          <w:rFonts w:ascii="Times New Roman" w:hAnsi="Times New Roman"/>
          <w:sz w:val="28"/>
          <w:szCs w:val="28"/>
        </w:rPr>
        <w:t xml:space="preserve">руб. </w:t>
      </w:r>
    </w:p>
    <w:p w14:paraId="6D54356B" w14:textId="77777777" w:rsidR="005C5618" w:rsidRPr="00131E3E" w:rsidRDefault="005C5618" w:rsidP="005C56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В 2021 г. учреждению выделена субсидия  на государственную поддержку отрасли культуры в рамках федерального проекта « Культурная среда» Государственной программы Псковской области «Культура, сохранение культурного наследия населения и развития туризма на территории области на иные цели в сумме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848295,35</w:t>
      </w:r>
      <w:r w:rsidRPr="00131E3E">
        <w:rPr>
          <w:rFonts w:ascii="Times New Roman" w:hAnsi="Times New Roman"/>
          <w:sz w:val="28"/>
          <w:szCs w:val="28"/>
        </w:rPr>
        <w:t xml:space="preserve"> руб.</w:t>
      </w:r>
    </w:p>
    <w:p w14:paraId="52923864" w14:textId="77777777" w:rsidR="005C5618" w:rsidRPr="00131E3E" w:rsidRDefault="005C5618" w:rsidP="005C56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-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иобретено оборудование  для осна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>щения специализированого автотранспорта на сумму 848295,35 руб.</w:t>
      </w:r>
    </w:p>
    <w:p w14:paraId="4E8A2B2B" w14:textId="77777777" w:rsidR="005C5618" w:rsidRPr="00131E3E" w:rsidRDefault="005C5618" w:rsidP="005C56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 xml:space="preserve">В 2021г учреждение получило платные услуги в сумме </w:t>
      </w:r>
      <w:r w:rsidRPr="00131E3E">
        <w:rPr>
          <w:rFonts w:ascii="Times New Roman" w:eastAsia="Times New Roman" w:hAnsi="Times New Roman"/>
          <w:sz w:val="28"/>
          <w:szCs w:val="28"/>
          <w:lang w:eastAsia="ru-RU"/>
        </w:rPr>
        <w:t xml:space="preserve">1 122 312 </w:t>
      </w:r>
      <w:r w:rsidRPr="00131E3E">
        <w:rPr>
          <w:rFonts w:ascii="Times New Roman" w:hAnsi="Times New Roman"/>
          <w:sz w:val="28"/>
          <w:szCs w:val="28"/>
        </w:rPr>
        <w:t xml:space="preserve">руб. </w:t>
      </w:r>
    </w:p>
    <w:p w14:paraId="25A6FE78" w14:textId="77777777" w:rsidR="005C5618" w:rsidRDefault="005C5618" w:rsidP="005C5618">
      <w:pPr>
        <w:shd w:val="clear" w:color="auto" w:fill="FFFFFF"/>
        <w:spacing w:after="0" w:line="240" w:lineRule="auto"/>
        <w:ind w:firstLine="674"/>
        <w:jc w:val="both"/>
        <w:rPr>
          <w:rFonts w:ascii="Times New Roman" w:hAnsi="Times New Roman"/>
          <w:sz w:val="28"/>
          <w:szCs w:val="28"/>
        </w:rPr>
      </w:pPr>
      <w:r w:rsidRPr="00131E3E">
        <w:rPr>
          <w:rFonts w:ascii="Times New Roman" w:hAnsi="Times New Roman"/>
          <w:sz w:val="28"/>
          <w:szCs w:val="28"/>
        </w:rPr>
        <w:t>Денежные средства израсходованы полностью по целевому назначению.</w:t>
      </w:r>
    </w:p>
    <w:p w14:paraId="127D0003" w14:textId="77777777" w:rsidR="005C5618" w:rsidRPr="00AE40B0" w:rsidRDefault="005C5618" w:rsidP="005C5618">
      <w:pPr>
        <w:shd w:val="clear" w:color="auto" w:fill="FFFFFF"/>
        <w:spacing w:after="0" w:line="240" w:lineRule="auto"/>
        <w:ind w:firstLine="674"/>
        <w:jc w:val="both"/>
        <w:rPr>
          <w:rFonts w:ascii="Times New Roman" w:hAnsi="Times New Roman"/>
          <w:sz w:val="28"/>
          <w:szCs w:val="28"/>
        </w:rPr>
      </w:pPr>
    </w:p>
    <w:p w14:paraId="4A7CA81E" w14:textId="4C048225" w:rsidR="005C5618" w:rsidRPr="00880939" w:rsidRDefault="007E33F0" w:rsidP="00880939">
      <w:pPr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AA013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 202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</w:t>
      </w:r>
      <w:r w:rsidRPr="00AA013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году библиотеками района обслужено -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8708</w:t>
      </w:r>
      <w:r w:rsidRPr="00AA013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пользовател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ей</w:t>
      </w:r>
      <w:r w:rsidRPr="00AA013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            Посещений массовых мероприятий —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19 854</w:t>
      </w:r>
      <w:r w:rsidRPr="00AA013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проведено массовых мероприятий –1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829</w:t>
      </w:r>
      <w:r w:rsidRPr="00AA013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в том числе виртуальных -59). </w:t>
      </w:r>
      <w:r w:rsidR="005C5618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Количество записей в электронном каталоге – 32 408, всего за год </w:t>
      </w:r>
      <w:r w:rsidR="005C5618" w:rsidRPr="002F7669">
        <w:rPr>
          <w:rFonts w:ascii="Times New Roman" w:eastAsia="Lucida Sans Unicode" w:hAnsi="Times New Roman"/>
          <w:sz w:val="28"/>
          <w:szCs w:val="28"/>
          <w:lang w:bidi="en-US"/>
        </w:rPr>
        <w:t>загружено 5</w:t>
      </w:r>
      <w:r w:rsidR="005C5618">
        <w:rPr>
          <w:rFonts w:ascii="Times New Roman" w:eastAsia="Lucida Sans Unicode" w:hAnsi="Times New Roman"/>
          <w:sz w:val="28"/>
          <w:szCs w:val="28"/>
          <w:lang w:bidi="en-US"/>
        </w:rPr>
        <w:t xml:space="preserve"> </w:t>
      </w:r>
      <w:r w:rsidR="005C5618" w:rsidRPr="002F7669">
        <w:rPr>
          <w:rFonts w:ascii="Times New Roman" w:eastAsia="Lucida Sans Unicode" w:hAnsi="Times New Roman"/>
          <w:sz w:val="28"/>
          <w:szCs w:val="28"/>
          <w:lang w:bidi="en-US"/>
        </w:rPr>
        <w:t>607  записей</w:t>
      </w:r>
      <w:r w:rsidR="005C5618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, объем фонда отраженного в  электронном  каталоге составляет – 65%.</w:t>
      </w:r>
    </w:p>
    <w:p w14:paraId="2B4A5546" w14:textId="651E9AD7" w:rsidR="005C5618" w:rsidRDefault="005C5618" w:rsidP="005C5618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      Книжный фонд в 2021 году пополнился на </w:t>
      </w:r>
      <w:r>
        <w:rPr>
          <w:rFonts w:ascii="Times New Roman" w:hAnsi="Times New Roman"/>
          <w:sz w:val="28"/>
          <w:szCs w:val="28"/>
        </w:rPr>
        <w:t>1 171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экз. (в т.ч. периодические издания –180 экз.).  Книг в 2021 году поступило 991  экземпляр, что составляет по 58  книг в среднем на одну библиотеку</w:t>
      </w:r>
    </w:p>
    <w:p w14:paraId="3293C0FF" w14:textId="62270D62" w:rsidR="005C5618" w:rsidRDefault="005C5618" w:rsidP="005C5618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(с клубами-библиотеками – 45 экз.).</w:t>
      </w:r>
    </w:p>
    <w:p w14:paraId="2F8D04B5" w14:textId="77777777" w:rsidR="00880939" w:rsidRDefault="00880939" w:rsidP="005C5618">
      <w:pPr>
        <w:spacing w:after="0" w:line="240" w:lineRule="auto"/>
        <w:ind w:firstLine="674"/>
        <w:jc w:val="both"/>
        <w:rPr>
          <w:rFonts w:ascii="Times New Roman" w:hAnsi="Times New Roman"/>
          <w:sz w:val="28"/>
          <w:szCs w:val="28"/>
        </w:rPr>
      </w:pPr>
    </w:p>
    <w:p w14:paraId="6914395B" w14:textId="3F157EBF" w:rsidR="005C5618" w:rsidRPr="00735A9A" w:rsidRDefault="005C5618" w:rsidP="00735A9A">
      <w:pPr>
        <w:spacing w:after="0" w:line="240" w:lineRule="auto"/>
        <w:ind w:firstLine="674"/>
        <w:jc w:val="both"/>
        <w:rPr>
          <w:rFonts w:ascii="Times New Roman" w:hAnsi="Times New Roman"/>
          <w:sz w:val="28"/>
          <w:szCs w:val="28"/>
        </w:rPr>
      </w:pPr>
      <w:r w:rsidRPr="00722506">
        <w:rPr>
          <w:rFonts w:ascii="Times New Roman" w:hAnsi="Times New Roman"/>
          <w:sz w:val="28"/>
          <w:szCs w:val="28"/>
        </w:rPr>
        <w:t xml:space="preserve">        </w:t>
      </w:r>
      <w:r w:rsidR="00880939" w:rsidRPr="00AA013F">
        <w:rPr>
          <w:rFonts w:ascii="Times New Roman" w:hAnsi="Times New Roman" w:cs="Times New Roman"/>
          <w:sz w:val="28"/>
          <w:szCs w:val="28"/>
        </w:rPr>
        <w:t xml:space="preserve">Продолжили свою работу клубные формирования в количестве 126, с числом участников 1426, любительских объединений 98 участников 1117 человек. </w:t>
      </w:r>
      <w:r w:rsidR="00880939" w:rsidRPr="009B1EFE">
        <w:rPr>
          <w:rFonts w:ascii="Times New Roman" w:hAnsi="Times New Roman"/>
          <w:sz w:val="28"/>
          <w:szCs w:val="28"/>
        </w:rPr>
        <w:t>В библиотеках района</w:t>
      </w:r>
      <w:r w:rsidR="00880939" w:rsidRPr="009B1EFE">
        <w:rPr>
          <w:rFonts w:ascii="Times New Roman" w:eastAsia="Lucida Sans Unicode" w:hAnsi="Times New Roman"/>
          <w:sz w:val="28"/>
          <w:szCs w:val="28"/>
          <w:lang w:bidi="en-US"/>
        </w:rPr>
        <w:t xml:space="preserve"> </w:t>
      </w:r>
      <w:r w:rsidR="00880939">
        <w:rPr>
          <w:rFonts w:ascii="Times New Roman" w:eastAsia="Lucida Sans Unicode" w:hAnsi="Times New Roman"/>
          <w:sz w:val="28"/>
          <w:szCs w:val="28"/>
          <w:lang w:bidi="en-US"/>
        </w:rPr>
        <w:t xml:space="preserve">в 2021 году </w:t>
      </w:r>
      <w:r w:rsidR="00880939" w:rsidRPr="009B1EFE">
        <w:rPr>
          <w:rFonts w:ascii="Times New Roman" w:eastAsia="Lucida Sans Unicode" w:hAnsi="Times New Roman"/>
          <w:sz w:val="28"/>
          <w:szCs w:val="28"/>
          <w:lang w:bidi="en-US"/>
        </w:rPr>
        <w:t>работали  31 клуба по интересам (для детей – 17, для взрослых -14) с числом участников – 405</w:t>
      </w:r>
      <w:r w:rsidR="00880939">
        <w:rPr>
          <w:rFonts w:ascii="Times New Roman" w:eastAsia="Lucida Sans Unicode" w:hAnsi="Times New Roman"/>
          <w:sz w:val="28"/>
          <w:szCs w:val="28"/>
          <w:lang w:bidi="en-US"/>
        </w:rPr>
        <w:t>,</w:t>
      </w:r>
      <w:r w:rsidR="00880939" w:rsidRPr="009B1EFE">
        <w:rPr>
          <w:rFonts w:ascii="Times New Roman" w:eastAsia="Lucida Sans Unicode" w:hAnsi="Times New Roman"/>
          <w:sz w:val="28"/>
          <w:szCs w:val="28"/>
          <w:lang w:bidi="en-US"/>
        </w:rPr>
        <w:t xml:space="preserve"> в том числе детей </w:t>
      </w:r>
      <w:r w:rsidR="00880939">
        <w:rPr>
          <w:rFonts w:ascii="Times New Roman" w:eastAsia="Lucida Sans Unicode" w:hAnsi="Times New Roman"/>
          <w:sz w:val="28"/>
          <w:szCs w:val="28"/>
          <w:lang w:bidi="en-US"/>
        </w:rPr>
        <w:t xml:space="preserve">- </w:t>
      </w:r>
      <w:r w:rsidR="00880939" w:rsidRPr="009B1EFE">
        <w:rPr>
          <w:rFonts w:ascii="Times New Roman" w:eastAsia="Lucida Sans Unicode" w:hAnsi="Times New Roman"/>
          <w:sz w:val="28"/>
          <w:szCs w:val="28"/>
          <w:lang w:bidi="en-US"/>
        </w:rPr>
        <w:t>212.</w:t>
      </w:r>
    </w:p>
    <w:p w14:paraId="03EA472E" w14:textId="6172ACE8" w:rsidR="005C5618" w:rsidRPr="00722506" w:rsidRDefault="005C5618" w:rsidP="00880939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722506">
        <w:rPr>
          <w:szCs w:val="28"/>
        </w:rPr>
        <w:t xml:space="preserve">                                      </w:t>
      </w:r>
    </w:p>
    <w:p w14:paraId="1E64EE24" w14:textId="29CDF76C" w:rsidR="005C5618" w:rsidRPr="00735A9A" w:rsidRDefault="005C5618" w:rsidP="00735A9A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9B0A61">
        <w:rPr>
          <w:rFonts w:ascii="Times New Roman" w:hAnsi="Times New Roman"/>
          <w:bCs/>
          <w:sz w:val="28"/>
          <w:szCs w:val="28"/>
        </w:rPr>
        <w:t xml:space="preserve">В 2021г году МБУК «Культура и досуг» приняло участие в реализации  </w:t>
      </w:r>
      <w:r w:rsidRPr="00735A9A">
        <w:rPr>
          <w:rFonts w:ascii="Times New Roman" w:hAnsi="Times New Roman"/>
          <w:b/>
          <w:sz w:val="28"/>
          <w:szCs w:val="28"/>
        </w:rPr>
        <w:t xml:space="preserve">национального проекта «Культура» регионального проекта «Культурная среда» </w:t>
      </w:r>
      <w:r w:rsidRPr="00735A9A">
        <w:rPr>
          <w:rFonts w:ascii="Times New Roman" w:hAnsi="Times New Roman"/>
          <w:bCs/>
          <w:sz w:val="28"/>
          <w:szCs w:val="28"/>
        </w:rPr>
        <w:t>по</w:t>
      </w:r>
      <w:r w:rsidRPr="009B0A61">
        <w:rPr>
          <w:rFonts w:ascii="Times New Roman" w:hAnsi="Times New Roman"/>
          <w:bCs/>
          <w:sz w:val="28"/>
          <w:szCs w:val="28"/>
        </w:rPr>
        <w:t xml:space="preserve"> мероприятию «Обеспечение учреждений культуры передвижными многофункциональными культурными центрами (автоклубами)».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На эти цели выделено 4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728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рублей, в т. ч из федерального бюджета- 4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678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руб, областного бюджета 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47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руб, местного бюджета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руб.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="00735A9A">
        <w:rPr>
          <w:rFonts w:ascii="Times New Roman" w:hAnsi="Times New Roman"/>
          <w:bCs/>
          <w:sz w:val="28"/>
          <w:szCs w:val="28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был приобретен многофункциональный культурный центр (автоклуб) на базе автобуса ПАЗ на сумму 3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880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руб, а также закуплено оборудование на общую сумму 848 3</w:t>
      </w:r>
      <w:r w:rsidR="00735A9A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B0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21108B8F" w14:textId="77777777" w:rsidR="005C5618" w:rsidRPr="009B0A61" w:rsidRDefault="005C5618" w:rsidP="005C5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0A61">
        <w:rPr>
          <w:rFonts w:ascii="Times New Roman" w:eastAsia="Times New Roman" w:hAnsi="Times New Roman"/>
          <w:sz w:val="28"/>
          <w:szCs w:val="24"/>
          <w:lang w:eastAsia="ru-RU"/>
        </w:rPr>
        <w:t>Для работы автоклуба был создан самодеятельный коллектив «Душа русская», в состав которого вошли работники МБУК «Культура и досуг», а также самодеятельные артисты. С 29 августа по 31 декабря 2021 г. организовано и проведено 7 выезд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ов в сельские населенные пункты. </w:t>
      </w:r>
      <w:r w:rsidRPr="009B0A61">
        <w:rPr>
          <w:rFonts w:ascii="Times New Roman" w:eastAsia="Times New Roman" w:hAnsi="Times New Roman"/>
          <w:sz w:val="28"/>
          <w:szCs w:val="24"/>
          <w:lang w:eastAsia="ru-RU"/>
        </w:rPr>
        <w:t>На данных мероприятиях присутствовали 213 зрителей, с количеством участников 85 человек.</w:t>
      </w:r>
    </w:p>
    <w:p w14:paraId="12C6B46F" w14:textId="77777777" w:rsidR="005C5618" w:rsidRDefault="005C5618" w:rsidP="005C5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0A61">
        <w:rPr>
          <w:rFonts w:ascii="Times New Roman" w:hAnsi="Times New Roman"/>
          <w:sz w:val="28"/>
          <w:szCs w:val="28"/>
        </w:rPr>
        <w:t xml:space="preserve"> </w:t>
      </w:r>
      <w:r w:rsidRPr="00573229">
        <w:rPr>
          <w:rFonts w:ascii="Times New Roman" w:hAnsi="Times New Roman"/>
          <w:b/>
          <w:sz w:val="28"/>
          <w:szCs w:val="28"/>
        </w:rPr>
        <w:t>Региональный проект «Цифровая культура» национального проекта «Культура».</w:t>
      </w:r>
      <w:r w:rsidRPr="009B0A61">
        <w:rPr>
          <w:rFonts w:ascii="Times New Roman" w:hAnsi="Times New Roman"/>
          <w:sz w:val="28"/>
          <w:szCs w:val="28"/>
        </w:rPr>
        <w:t xml:space="preserve"> </w:t>
      </w:r>
    </w:p>
    <w:p w14:paraId="6C04C4BD" w14:textId="77777777" w:rsidR="005C5618" w:rsidRPr="009B0A61" w:rsidRDefault="005C5618" w:rsidP="005C5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A61">
        <w:rPr>
          <w:rFonts w:ascii="Times New Roman" w:hAnsi="Times New Roman"/>
          <w:sz w:val="28"/>
          <w:szCs w:val="28"/>
        </w:rPr>
        <w:lastRenderedPageBreak/>
        <w:t xml:space="preserve">В 2021 году на базе Центральной районной библиотеки – структурного подразделения МБУК «Культура и досуг» продолжил работу виртуальный зал. Проведено 28 концертов, на которых присутствовало 271 человек. </w:t>
      </w:r>
      <w:r w:rsidRPr="009B0A61">
        <w:rPr>
          <w:rFonts w:ascii="Times New Roman" w:hAnsi="Times New Roman"/>
          <w:sz w:val="28"/>
          <w:szCs w:val="28"/>
          <w:lang w:eastAsia="ru-RU"/>
        </w:rPr>
        <w:t xml:space="preserve">Из них 20 онлайн – концертов с участием 153 посетителя. В записи было показано 8 концертов, на которых присутствовали 118 человек. </w:t>
      </w:r>
    </w:p>
    <w:p w14:paraId="0DFC6C44" w14:textId="77777777" w:rsidR="005C5618" w:rsidRPr="009B0A61" w:rsidRDefault="005C5618" w:rsidP="005C5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0A61">
        <w:rPr>
          <w:rFonts w:ascii="Times New Roman" w:eastAsia="Times New Roman" w:hAnsi="Times New Roman"/>
          <w:sz w:val="28"/>
          <w:szCs w:val="24"/>
          <w:lang w:eastAsia="ru-RU"/>
        </w:rPr>
        <w:t>В рамках реализации  регионального проекта «Творческие люди» нацпроекта «Культура» в 2021 году прошли обучение  8 работников МБУК «Культура и досуг».</w:t>
      </w:r>
    </w:p>
    <w:p w14:paraId="56CC4DEF" w14:textId="77777777" w:rsidR="005C5618" w:rsidRPr="007D4BA4" w:rsidRDefault="005C5618" w:rsidP="005C56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4BA4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 xml:space="preserve">  </w:t>
      </w:r>
    </w:p>
    <w:p w14:paraId="76D6AC21" w14:textId="77777777" w:rsidR="005C5618" w:rsidRDefault="005C5618" w:rsidP="005C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CE6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       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   </w:t>
      </w:r>
      <w:r w:rsidRPr="00033CE6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В 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>2021</w:t>
      </w:r>
      <w:r w:rsidRPr="00033CE6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 году продолжил работу кинозал при районном Доме культуры. 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За 2021 год показано 723 киносеанса, их посетило 4944 </w:t>
      </w:r>
      <w:r w:rsidRPr="00033CE6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>зрите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 xml:space="preserve">ля, валовый сбор составил  943780 </w:t>
      </w:r>
      <w:r w:rsidRPr="00033CE6"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  <w:t>рублей.</w:t>
      </w:r>
      <w:r w:rsidRPr="00033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361A4D12" w14:textId="416DBC3C" w:rsidR="005C5618" w:rsidRPr="00735A9A" w:rsidRDefault="005C5618" w:rsidP="00735A9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2A0B84B5" w14:textId="7CC0C41E" w:rsidR="005C5618" w:rsidRDefault="00735A9A" w:rsidP="005C56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ч</w:t>
      </w:r>
      <w:r w:rsidR="005C5618" w:rsidRPr="006F0C9E">
        <w:rPr>
          <w:rFonts w:ascii="Times New Roman" w:hAnsi="Times New Roman"/>
          <w:sz w:val="28"/>
          <w:szCs w:val="28"/>
        </w:rPr>
        <w:t xml:space="preserve">исло </w:t>
      </w:r>
      <w:r w:rsidR="005C5618">
        <w:rPr>
          <w:rFonts w:ascii="Times New Roman" w:hAnsi="Times New Roman"/>
          <w:sz w:val="28"/>
          <w:szCs w:val="28"/>
        </w:rPr>
        <w:t>помещений</w:t>
      </w:r>
      <w:r w:rsidR="005C5618" w:rsidRPr="006F0C9E">
        <w:rPr>
          <w:rFonts w:ascii="Times New Roman" w:hAnsi="Times New Roman"/>
          <w:sz w:val="28"/>
          <w:szCs w:val="28"/>
        </w:rPr>
        <w:t>,  требующих капитального ремонта</w:t>
      </w:r>
      <w:r w:rsidR="005C56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="005C5618">
        <w:rPr>
          <w:rFonts w:ascii="Times New Roman" w:hAnsi="Times New Roman"/>
          <w:sz w:val="28"/>
          <w:szCs w:val="28"/>
        </w:rPr>
        <w:t xml:space="preserve">  13. </w:t>
      </w:r>
      <w:r w:rsidR="005C5618" w:rsidRPr="006F0C9E">
        <w:rPr>
          <w:rFonts w:ascii="Times New Roman" w:hAnsi="Times New Roman"/>
          <w:sz w:val="28"/>
          <w:szCs w:val="28"/>
        </w:rPr>
        <w:t xml:space="preserve"> </w:t>
      </w:r>
    </w:p>
    <w:p w14:paraId="0A30B461" w14:textId="77777777" w:rsidR="00735A9A" w:rsidRDefault="00735A9A" w:rsidP="005C56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DECCAC" w14:textId="3DC9D009" w:rsidR="005C5618" w:rsidRDefault="005C5618" w:rsidP="00735A9A">
      <w:pPr>
        <w:shd w:val="clear" w:color="auto" w:fill="FFFFFF"/>
        <w:spacing w:after="0" w:line="240" w:lineRule="auto"/>
        <w:ind w:right="23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F0C9E">
        <w:rPr>
          <w:rFonts w:ascii="Times New Roman" w:eastAsia="Times New Roman" w:hAnsi="Times New Roman"/>
          <w:sz w:val="28"/>
          <w:szCs w:val="28"/>
        </w:rPr>
        <w:t>В муниципальной собственности Невельского района находится один объект культурного наследия регионального значения – здание почтовой станции, расположенное по адресу г.Невель, ул.Ленина, д.14</w:t>
      </w:r>
      <w:bookmarkEnd w:id="3"/>
      <w:r w:rsidR="00735A9A">
        <w:rPr>
          <w:rFonts w:ascii="Times New Roman" w:eastAsia="Times New Roman" w:hAnsi="Times New Roman"/>
          <w:sz w:val="28"/>
          <w:szCs w:val="28"/>
        </w:rPr>
        <w:t>.</w:t>
      </w:r>
    </w:p>
    <w:p w14:paraId="023EC8BB" w14:textId="77777777" w:rsidR="00A840A6" w:rsidRPr="00735A9A" w:rsidRDefault="00A840A6" w:rsidP="00735A9A">
      <w:pPr>
        <w:shd w:val="clear" w:color="auto" w:fill="FFFFFF"/>
        <w:spacing w:after="0" w:line="240" w:lineRule="auto"/>
        <w:ind w:right="23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031AE355" w14:textId="77777777" w:rsidR="00A840A6" w:rsidRPr="00BD2DE1" w:rsidRDefault="00A840A6" w:rsidP="00A840A6">
      <w:pPr>
        <w:pStyle w:val="a3"/>
        <w:shd w:val="clear" w:color="auto" w:fill="FFFFFF"/>
        <w:spacing w:after="0" w:line="240" w:lineRule="auto"/>
        <w:ind w:left="1080" w:right="14"/>
        <w:contextualSpacing/>
        <w:rPr>
          <w:rFonts w:ascii="Times New Roman" w:hAnsi="Times New Roman"/>
          <w:b/>
          <w:sz w:val="28"/>
          <w:szCs w:val="28"/>
        </w:rPr>
      </w:pPr>
      <w:r w:rsidRPr="00BD2DE1">
        <w:rPr>
          <w:rFonts w:ascii="Times New Roman" w:hAnsi="Times New Roman"/>
          <w:b/>
          <w:sz w:val="28"/>
          <w:szCs w:val="28"/>
        </w:rPr>
        <w:t>Музей истории Невеля</w:t>
      </w:r>
    </w:p>
    <w:p w14:paraId="398FE6AE" w14:textId="77777777" w:rsidR="00A840A6" w:rsidRDefault="00A840A6" w:rsidP="00A840A6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 xml:space="preserve">Количество сотрудников музея: 4 человека. В музее работают 7 постоянных экспозиций. </w:t>
      </w:r>
    </w:p>
    <w:p w14:paraId="609180E5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разработаны</w:t>
      </w:r>
      <w:r w:rsidRPr="00CA7019">
        <w:rPr>
          <w:rFonts w:ascii="Times New Roman" w:hAnsi="Times New Roman" w:cs="Times New Roman"/>
          <w:sz w:val="28"/>
          <w:szCs w:val="28"/>
        </w:rPr>
        <w:t xml:space="preserve"> и реализуют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A7019">
        <w:rPr>
          <w:rFonts w:ascii="Times New Roman" w:hAnsi="Times New Roman" w:cs="Times New Roman"/>
          <w:sz w:val="28"/>
          <w:szCs w:val="28"/>
        </w:rPr>
        <w:t xml:space="preserve"> проекты «Музей в чемодане» (2 выездные выставки в клубы района) и «Мы больше, чем просто соседи» с участие представителей музеев соседних районов.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19">
        <w:rPr>
          <w:rFonts w:ascii="Times New Roman" w:hAnsi="Times New Roman" w:cs="Times New Roman"/>
          <w:sz w:val="28"/>
          <w:szCs w:val="28"/>
        </w:rPr>
        <w:t>Приняли участие в 16 всероссийских и областных волонтерских акциях. Провели 32 интерактивные мероприятия и квеста для дошкольников и обучающихся младших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19">
        <w:rPr>
          <w:rFonts w:ascii="Times New Roman" w:hAnsi="Times New Roman" w:cs="Times New Roman"/>
          <w:sz w:val="28"/>
          <w:szCs w:val="28"/>
        </w:rPr>
        <w:t xml:space="preserve">Музей провел 16 временных выставок. </w:t>
      </w:r>
      <w:r w:rsidRPr="00CA7019">
        <w:rPr>
          <w:rFonts w:ascii="Times New Roman" w:hAnsi="Times New Roman" w:cs="Times New Roman"/>
          <w:spacing w:val="-2"/>
          <w:sz w:val="28"/>
          <w:szCs w:val="28"/>
        </w:rPr>
        <w:t xml:space="preserve"> Музейная жизнь была отражена в 9 публикациях в газете «Невельский вестник», 3 интервью на телевидении (ВГТРК «Псков»), 49 публикаций в рубрике «Культурная пятница» в соцсети Вконтакте.</w:t>
      </w:r>
    </w:p>
    <w:p w14:paraId="490AC04F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проведена </w:t>
      </w:r>
      <w:r w:rsidRPr="00CA701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019">
        <w:rPr>
          <w:rFonts w:ascii="Times New Roman" w:hAnsi="Times New Roman" w:cs="Times New Roman"/>
          <w:sz w:val="28"/>
          <w:szCs w:val="28"/>
        </w:rPr>
        <w:t xml:space="preserve"> по постановке на кадастровый учет жилого помещения и нежилых помещений по адресу: г. Невель, ул. Ленина д.14, образующих комплекс почтовой станции. Все помещения переданы в пользование МБУ «Музей истории Невеля» на праве оперативного управления. </w:t>
      </w:r>
    </w:p>
    <w:p w14:paraId="3C807EDA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местно с ПО «Патриот 60» получена</w:t>
      </w:r>
      <w:r w:rsidRPr="00CA7019">
        <w:rPr>
          <w:rFonts w:ascii="Times New Roman" w:hAnsi="Times New Roman" w:cs="Times New Roman"/>
          <w:sz w:val="28"/>
          <w:szCs w:val="28"/>
        </w:rPr>
        <w:t xml:space="preserve"> финансовую поддержку из фонда Президентских г</w:t>
      </w:r>
      <w:r>
        <w:rPr>
          <w:rFonts w:ascii="Times New Roman" w:hAnsi="Times New Roman" w:cs="Times New Roman"/>
          <w:sz w:val="28"/>
          <w:szCs w:val="28"/>
        </w:rPr>
        <w:t>рантов на проведение цикла патри</w:t>
      </w:r>
      <w:r w:rsidRPr="00CA7019">
        <w:rPr>
          <w:rFonts w:ascii="Times New Roman" w:hAnsi="Times New Roman" w:cs="Times New Roman"/>
          <w:sz w:val="28"/>
          <w:szCs w:val="28"/>
        </w:rPr>
        <w:t xml:space="preserve">отических мероприятий для молодежи «Отечества достойные сыны» в сумме 500 000 рублей.  </w:t>
      </w:r>
    </w:p>
    <w:p w14:paraId="288F371B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В 2021 году учреждение получило субсидию на выполнение муниципального задания на сумму 3 239 127,30 руб. Расходы за год на выполнение задания составили 3138387,02 руб., что составляет 97% от объема субсидии.</w:t>
      </w:r>
    </w:p>
    <w:p w14:paraId="1941CC58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 xml:space="preserve">      - расходы на заработную плату и прочие выплаты –1378120,78 руб.;</w:t>
      </w:r>
    </w:p>
    <w:p w14:paraId="0C491507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lastRenderedPageBreak/>
        <w:t xml:space="preserve">      - начисления на выплаты по оплате труда – 416192,49 руб.;</w:t>
      </w:r>
    </w:p>
    <w:p w14:paraId="6AB864D6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 xml:space="preserve">      - прочая закупка товаров, работ и услуг – 728 800,37 руб. (услуги связи — 18315,91 руб., коммунальные услуги – 425130,54 руб., услуги по содержанию</w:t>
      </w:r>
    </w:p>
    <w:p w14:paraId="3F0167E5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помещений -285353,92 руб.,</w:t>
      </w:r>
    </w:p>
    <w:p w14:paraId="33FB8339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 xml:space="preserve">      -прочие работы и услуги –109636,68 руб., приобретение материальных запасов – 497 446,70 руб.</w:t>
      </w:r>
    </w:p>
    <w:p w14:paraId="52E6030A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 xml:space="preserve">      -уплата налогов-8190 руб. </w:t>
      </w:r>
    </w:p>
    <w:p w14:paraId="5D0F6E99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 xml:space="preserve">В 2021 г. учреждению выделена субсидия на иные цели в сумме 500 000 руб. За счет данных средств проведены следующие мероприятия:     </w:t>
      </w:r>
    </w:p>
    <w:p w14:paraId="3412C6DD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- благоустройство к памятному знаку «Край партизанской славы» 34950,00 руб. (частичное озеленение, уборка мусора , спил деревьев, подсыпка почвы)</w:t>
      </w:r>
    </w:p>
    <w:p w14:paraId="4F63D99C" w14:textId="77777777" w:rsidR="00A840A6" w:rsidRPr="00CA7019" w:rsidRDefault="00A840A6" w:rsidP="00A840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- приобретен памятный знак «Край партизанской славы» со скамьей  465 050,00 руб. (присвоено звание в 2020 году, разработан в 2020 году проект памятника, 2021 – проектирование и  реализация проекта)</w:t>
      </w:r>
    </w:p>
    <w:p w14:paraId="44A020E5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7019">
        <w:rPr>
          <w:rFonts w:ascii="Times New Roman" w:hAnsi="Times New Roman" w:cs="Times New Roman"/>
          <w:sz w:val="28"/>
          <w:szCs w:val="28"/>
        </w:rPr>
        <w:t>з резервного фонда Администрации области выделены  550 000 руб. для  приобретения новогодних светодиодных фигуры и гирлянды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AC842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В 2021г учреждение получило платные услуги в сумме 46730 руб. Основные источники доходов - входная плата в музей и плата за экскурсионное обслуживание населения.</w:t>
      </w:r>
    </w:p>
    <w:p w14:paraId="7481685C" w14:textId="77777777" w:rsidR="00A840A6" w:rsidRPr="00CA7019" w:rsidRDefault="00A840A6" w:rsidP="00A840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9">
        <w:rPr>
          <w:rFonts w:ascii="Times New Roman" w:hAnsi="Times New Roman" w:cs="Times New Roman"/>
          <w:sz w:val="28"/>
          <w:szCs w:val="28"/>
        </w:rPr>
        <w:t>Денежные средства израсходованы полностью по целевому назначению.</w:t>
      </w:r>
    </w:p>
    <w:p w14:paraId="66FC1D53" w14:textId="77777777" w:rsidR="009152EC" w:rsidRDefault="009152EC">
      <w:pPr>
        <w:rPr>
          <w:rFonts w:ascii="Times New Roman" w:hAnsi="Times New Roman" w:cs="Times New Roman"/>
          <w:b/>
          <w:sz w:val="28"/>
          <w:szCs w:val="28"/>
        </w:rPr>
      </w:pPr>
    </w:p>
    <w:p w14:paraId="70FDF90D" w14:textId="77777777" w:rsidR="00495D33" w:rsidRPr="007C39D2" w:rsidRDefault="00340038" w:rsidP="007C39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D2">
        <w:rPr>
          <w:rFonts w:ascii="Times New Roman" w:hAnsi="Times New Roman" w:cs="Times New Roman"/>
          <w:b/>
          <w:sz w:val="28"/>
          <w:szCs w:val="28"/>
        </w:rPr>
        <w:t>Одна из важнейших отраслей жизнедеятельности района сфера ЖКХ</w:t>
      </w:r>
    </w:p>
    <w:p w14:paraId="5A486A3F" w14:textId="77777777" w:rsidR="007C39D2" w:rsidRPr="007C39D2" w:rsidRDefault="007C39D2" w:rsidP="007C39D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720DCE9" w14:textId="77777777" w:rsidR="00F0614F" w:rsidRDefault="007C39D2" w:rsidP="00F061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ab/>
      </w:r>
      <w:r w:rsidR="00F0614F">
        <w:rPr>
          <w:rFonts w:ascii="Times New Roman" w:hAnsi="Times New Roman" w:cs="Times New Roman"/>
          <w:b/>
          <w:sz w:val="28"/>
          <w:szCs w:val="28"/>
        </w:rPr>
        <w:t>Отопительный сезон</w:t>
      </w:r>
    </w:p>
    <w:p w14:paraId="32C7B14F" w14:textId="77777777" w:rsidR="00F0614F" w:rsidRDefault="00F0614F" w:rsidP="00F0614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9F54C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сумма за</w:t>
      </w:r>
      <w:r w:rsidRPr="008C5AE3">
        <w:rPr>
          <w:rFonts w:ascii="Times New Roman" w:hAnsi="Times New Roman" w:cs="Times New Roman"/>
          <w:b/>
          <w:sz w:val="28"/>
          <w:szCs w:val="28"/>
        </w:rPr>
        <w:t>траченная на отопительный сезон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 составляет: 11 027 417,20 руб</w:t>
      </w:r>
      <w:r w:rsidRPr="008C5AE3">
        <w:rPr>
          <w:rFonts w:ascii="Times New Roman" w:hAnsi="Times New Roman" w:cs="Times New Roman"/>
          <w:b/>
          <w:sz w:val="28"/>
          <w:szCs w:val="28"/>
        </w:rPr>
        <w:t xml:space="preserve">.                             </w:t>
      </w:r>
    </w:p>
    <w:p w14:paraId="77743707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Из вышеуказанной суммы приобретено:</w:t>
      </w:r>
    </w:p>
    <w:p w14:paraId="40700041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Закупка угля в объеме – 1630,168 т.,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8C5A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8 044 843,36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23C68911" w14:textId="77777777" w:rsidR="00F0614F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Закупка дров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AE3">
        <w:rPr>
          <w:rFonts w:ascii="Times New Roman" w:hAnsi="Times New Roman" w:cs="Times New Roman"/>
          <w:sz w:val="28"/>
          <w:szCs w:val="28"/>
        </w:rPr>
        <w:t>- 2653,74 м3</w:t>
      </w:r>
      <w:r>
        <w:rPr>
          <w:rFonts w:ascii="Times New Roman" w:hAnsi="Times New Roman" w:cs="Times New Roman"/>
          <w:sz w:val="28"/>
          <w:szCs w:val="28"/>
        </w:rPr>
        <w:t>, на сумму -2 982 573, 84 руб</w:t>
      </w:r>
      <w:r w:rsidRPr="008C5AE3">
        <w:rPr>
          <w:rFonts w:ascii="Times New Roman" w:hAnsi="Times New Roman" w:cs="Times New Roman"/>
          <w:sz w:val="28"/>
          <w:szCs w:val="28"/>
        </w:rPr>
        <w:t>.</w:t>
      </w:r>
    </w:p>
    <w:p w14:paraId="128527A5" w14:textId="77777777" w:rsidR="00F0614F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94EAFF3" w14:textId="77777777" w:rsidR="00F0614F" w:rsidRDefault="00F0614F" w:rsidP="00F061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14:paraId="7AC0A9EE" w14:textId="77777777" w:rsidR="00F0614F" w:rsidRPr="008C5AE3" w:rsidRDefault="00F0614F" w:rsidP="00F061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4198E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>Общая сум</w:t>
      </w:r>
      <w:r>
        <w:rPr>
          <w:rFonts w:ascii="Times New Roman" w:hAnsi="Times New Roman" w:cs="Times New Roman"/>
          <w:b/>
          <w:sz w:val="28"/>
          <w:szCs w:val="28"/>
        </w:rPr>
        <w:t xml:space="preserve">ма на водоснабжение за </w:t>
      </w:r>
      <w:r w:rsidRPr="008C5AE3">
        <w:rPr>
          <w:rFonts w:ascii="Times New Roman" w:hAnsi="Times New Roman" w:cs="Times New Roman"/>
          <w:b/>
          <w:sz w:val="28"/>
          <w:szCs w:val="28"/>
        </w:rPr>
        <w:t>2021 год составляет:</w:t>
      </w:r>
    </w:p>
    <w:p w14:paraId="6B952D6E" w14:textId="3275B0C0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E3">
        <w:rPr>
          <w:rFonts w:ascii="Times New Roman" w:hAnsi="Times New Roman" w:cs="Times New Roman"/>
          <w:b/>
          <w:sz w:val="28"/>
          <w:szCs w:val="28"/>
        </w:rPr>
        <w:t xml:space="preserve">5 059 345,04 </w:t>
      </w:r>
      <w:r w:rsidR="00735A9A">
        <w:rPr>
          <w:rFonts w:ascii="Times New Roman" w:hAnsi="Times New Roman" w:cs="Times New Roman"/>
          <w:b/>
          <w:sz w:val="28"/>
          <w:szCs w:val="28"/>
        </w:rPr>
        <w:t>рублей</w:t>
      </w:r>
      <w:r w:rsidRPr="008C5AE3">
        <w:rPr>
          <w:rFonts w:ascii="Times New Roman" w:hAnsi="Times New Roman" w:cs="Times New Roman"/>
          <w:b/>
          <w:sz w:val="28"/>
          <w:szCs w:val="28"/>
        </w:rPr>
        <w:t>.</w:t>
      </w:r>
    </w:p>
    <w:p w14:paraId="54FCD4CA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Из вышеуказанной суммы приобретено:</w:t>
      </w:r>
    </w:p>
    <w:p w14:paraId="027C1EBB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Насосы ЭЦВ – 16 шт.</w:t>
      </w:r>
      <w:r>
        <w:rPr>
          <w:rFonts w:ascii="Times New Roman" w:hAnsi="Times New Roman" w:cs="Times New Roman"/>
          <w:sz w:val="28"/>
          <w:szCs w:val="28"/>
        </w:rPr>
        <w:t>, на сумму - 657 231,63 руб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6EB39B23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Убытки по общественным баням</w:t>
      </w:r>
      <w:r>
        <w:rPr>
          <w:rFonts w:ascii="Times New Roman" w:hAnsi="Times New Roman" w:cs="Times New Roman"/>
          <w:sz w:val="28"/>
          <w:szCs w:val="28"/>
        </w:rPr>
        <w:t xml:space="preserve"> сумма – 690 778,00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7B537830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 xml:space="preserve">Убытки по объектам </w:t>
      </w:r>
      <w:r>
        <w:rPr>
          <w:rFonts w:ascii="Times New Roman" w:hAnsi="Times New Roman" w:cs="Times New Roman"/>
          <w:sz w:val="28"/>
          <w:szCs w:val="28"/>
        </w:rPr>
        <w:t>водоснабжения в сельской местности - 814 660,00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4C36BE8D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Ремонт водопровода по пер. Пролетарскому сумма- 234 536,16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6B38FD76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Техническая диагностика конструкций б</w:t>
      </w:r>
      <w:r>
        <w:rPr>
          <w:rFonts w:ascii="Times New Roman" w:hAnsi="Times New Roman" w:cs="Times New Roman"/>
          <w:sz w:val="28"/>
          <w:szCs w:val="28"/>
        </w:rPr>
        <w:t>аков-аккумуляторов горячей воды</w:t>
      </w:r>
      <w:r w:rsidRPr="008C5AE3">
        <w:rPr>
          <w:rFonts w:ascii="Times New Roman" w:hAnsi="Times New Roman" w:cs="Times New Roman"/>
          <w:sz w:val="28"/>
          <w:szCs w:val="28"/>
        </w:rPr>
        <w:t xml:space="preserve"> сумма</w:t>
      </w:r>
      <w:r>
        <w:rPr>
          <w:rFonts w:ascii="Times New Roman" w:hAnsi="Times New Roman" w:cs="Times New Roman"/>
          <w:sz w:val="28"/>
          <w:szCs w:val="28"/>
        </w:rPr>
        <w:t xml:space="preserve"> - 150 000,00 руб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04609AB2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Поставка химреагентов – 2,5 тонн,</w:t>
      </w:r>
      <w:r>
        <w:rPr>
          <w:rFonts w:ascii="Times New Roman" w:hAnsi="Times New Roman" w:cs="Times New Roman"/>
          <w:sz w:val="28"/>
          <w:szCs w:val="28"/>
        </w:rPr>
        <w:t xml:space="preserve"> на сумму - 92 500,00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091B57D7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Поставка хлорной извести</w:t>
      </w:r>
      <w:r>
        <w:rPr>
          <w:rFonts w:ascii="Times New Roman" w:hAnsi="Times New Roman" w:cs="Times New Roman"/>
          <w:sz w:val="28"/>
          <w:szCs w:val="28"/>
        </w:rPr>
        <w:t xml:space="preserve"> - 400 кг, на сумму – 32 040,00 руб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790576EB" w14:textId="4D7A317A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Поставка нефтепродуктов</w:t>
      </w:r>
      <w:r>
        <w:rPr>
          <w:rFonts w:ascii="Times New Roman" w:hAnsi="Times New Roman" w:cs="Times New Roman"/>
          <w:sz w:val="28"/>
          <w:szCs w:val="28"/>
        </w:rPr>
        <w:t>: бензин - 3</w:t>
      </w:r>
      <w:r w:rsidRPr="008C5AE3">
        <w:rPr>
          <w:rFonts w:ascii="Times New Roman" w:hAnsi="Times New Roman" w:cs="Times New Roman"/>
          <w:sz w:val="28"/>
          <w:szCs w:val="28"/>
        </w:rPr>
        <w:t>1860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AE3">
        <w:rPr>
          <w:rFonts w:ascii="Times New Roman" w:hAnsi="Times New Roman" w:cs="Times New Roman"/>
          <w:sz w:val="28"/>
          <w:szCs w:val="28"/>
        </w:rPr>
        <w:t>ДТ-14060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C5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сумму - </w:t>
      </w:r>
      <w:r w:rsidR="00735A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2 148 984,60 руб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61B00ED4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lastRenderedPageBreak/>
        <w:t>Поставка стальной трубы</w:t>
      </w:r>
      <w:r>
        <w:rPr>
          <w:rFonts w:ascii="Times New Roman" w:hAnsi="Times New Roman" w:cs="Times New Roman"/>
          <w:sz w:val="28"/>
          <w:szCs w:val="28"/>
        </w:rPr>
        <w:t xml:space="preserve"> - 52</w:t>
      </w:r>
      <w:r w:rsidRPr="008C5AE3">
        <w:rPr>
          <w:rFonts w:ascii="Times New Roman" w:hAnsi="Times New Roman" w:cs="Times New Roman"/>
          <w:sz w:val="28"/>
          <w:szCs w:val="28"/>
        </w:rPr>
        <w:t>,5 м, сумма – 30 397,50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3A35C5CA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Ремонт скважины в д. Рукавец сумма</w:t>
      </w:r>
      <w:r>
        <w:rPr>
          <w:rFonts w:ascii="Times New Roman" w:hAnsi="Times New Roman" w:cs="Times New Roman"/>
          <w:sz w:val="28"/>
          <w:szCs w:val="28"/>
        </w:rPr>
        <w:t xml:space="preserve"> - 96 851,00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3BF1AA01" w14:textId="7777777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>Поставка шкафа управления сумма</w:t>
      </w:r>
      <w:r>
        <w:rPr>
          <w:rFonts w:ascii="Times New Roman" w:hAnsi="Times New Roman" w:cs="Times New Roman"/>
          <w:sz w:val="28"/>
          <w:szCs w:val="28"/>
        </w:rPr>
        <w:t xml:space="preserve"> - 74 176,15 руб.</w:t>
      </w:r>
      <w:r w:rsidRPr="008C5AE3">
        <w:rPr>
          <w:rFonts w:ascii="Times New Roman" w:hAnsi="Times New Roman" w:cs="Times New Roman"/>
          <w:sz w:val="28"/>
          <w:szCs w:val="28"/>
        </w:rPr>
        <w:t>;</w:t>
      </w:r>
    </w:p>
    <w:p w14:paraId="4113B71D" w14:textId="2E01CFC7" w:rsidR="00F0614F" w:rsidRPr="008C5AE3" w:rsidRDefault="00F0614F" w:rsidP="00F061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5AE3">
        <w:rPr>
          <w:rFonts w:ascii="Times New Roman" w:hAnsi="Times New Roman" w:cs="Times New Roman"/>
          <w:sz w:val="28"/>
          <w:szCs w:val="28"/>
        </w:rPr>
        <w:t xml:space="preserve">Ремонт водонапорной башни д. </w:t>
      </w:r>
      <w:r>
        <w:rPr>
          <w:rFonts w:ascii="Times New Roman" w:hAnsi="Times New Roman" w:cs="Times New Roman"/>
          <w:sz w:val="28"/>
          <w:szCs w:val="28"/>
        </w:rPr>
        <w:t>Кухарево сумма</w:t>
      </w:r>
      <w:r w:rsidR="0073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37 190, 00 руб</w:t>
      </w:r>
      <w:r w:rsidRPr="008C5AE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64A9B4" w14:textId="77777777" w:rsidR="00F0614F" w:rsidRPr="008C5AE3" w:rsidRDefault="00F0614F" w:rsidP="00F0614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CCF33E3" w14:textId="77777777" w:rsidR="00F0614F" w:rsidRPr="00542837" w:rsidRDefault="00F0614F" w:rsidP="00F06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37">
        <w:rPr>
          <w:rFonts w:ascii="Times New Roman" w:hAnsi="Times New Roman" w:cs="Times New Roman"/>
          <w:b/>
          <w:sz w:val="28"/>
          <w:szCs w:val="28"/>
        </w:rPr>
        <w:t>ТКО</w:t>
      </w:r>
    </w:p>
    <w:p w14:paraId="2406489C" w14:textId="77777777" w:rsidR="00F0614F" w:rsidRPr="00C673F3" w:rsidRDefault="00F0614F" w:rsidP="00F06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>В настоящее время сбор и вывоз твердых коммунальных отходов в Невельском районе проходит в штатном режиме.</w:t>
      </w:r>
    </w:p>
    <w:p w14:paraId="201C448B" w14:textId="77777777" w:rsidR="00F0614F" w:rsidRPr="00C673F3" w:rsidRDefault="00F0614F" w:rsidP="00F06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>Проведена инвентаризация мест (площадок) накопления твердых коммунальных отходов. Сформирован Реестр мест накопления твердых коммунальных отходов на территории Невельского района. На 01.01.2022 в районе оборудовано 102 места (площадок) накопления твердых коммунальных отходов, на которых размещено 320 контейнеров.</w:t>
      </w:r>
    </w:p>
    <w:p w14:paraId="777E40FD" w14:textId="77777777" w:rsidR="00F0614F" w:rsidRPr="00C673F3" w:rsidRDefault="00F0614F" w:rsidP="00F06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 xml:space="preserve">Филиалом ООО «Экопром» отработан режим и графики вывоза твердых коммунальных отходов, согласованные с Главами городского и сельских поселений района. Вывоз отходов с мест (площадок) накопления твердых коммунальных отходов осуществляется регулярно по мере накопления отходов. Кроме того организован мешковой сбор мусора в частном секторе городского и сельских поселений района, который осуществляется в соответствии с графиками движения мусоровозов с указанием дней недели и времени приезда машины в населенный пункт или улицу (город - 1 раз в неделю, село - 1 раз в 2 недели). Выстроено оперативное реагирование на обращения граждан в части изменения режима времени сбора твердых коммунальных отходов. </w:t>
      </w:r>
    </w:p>
    <w:p w14:paraId="41902877" w14:textId="77777777" w:rsidR="00F0614F" w:rsidRPr="00C673F3" w:rsidRDefault="00F0614F" w:rsidP="00F0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ab/>
      </w:r>
      <w:r w:rsidRPr="00C673F3">
        <w:rPr>
          <w:rFonts w:ascii="Times New Roman" w:hAnsi="Times New Roman" w:cs="Times New Roman"/>
          <w:sz w:val="28"/>
        </w:rPr>
        <w:t>О</w:t>
      </w:r>
      <w:r w:rsidRPr="00C673F3">
        <w:rPr>
          <w:rFonts w:ascii="Times New Roman" w:hAnsi="Times New Roman" w:cs="Times New Roman"/>
          <w:sz w:val="28"/>
          <w:szCs w:val="28"/>
        </w:rPr>
        <w:t>существлялась деятельность по выявлению и ликвидации несанкционированных мест размещения твердых коммунальных отходов на территории района:</w:t>
      </w:r>
    </w:p>
    <w:p w14:paraId="526D2F20" w14:textId="1A1071F5" w:rsidR="00F0614F" w:rsidRPr="00C673F3" w:rsidRDefault="00F0614F" w:rsidP="00F0614F">
      <w:pPr>
        <w:pStyle w:val="Standard"/>
        <w:jc w:val="both"/>
        <w:rPr>
          <w:rFonts w:cs="Times New Roman"/>
          <w:sz w:val="28"/>
          <w:szCs w:val="28"/>
        </w:rPr>
      </w:pPr>
      <w:r w:rsidRPr="00C673F3">
        <w:rPr>
          <w:rFonts w:cs="Times New Roman"/>
          <w:sz w:val="28"/>
          <w:szCs w:val="28"/>
        </w:rPr>
        <w:tab/>
        <w:t>- в</w:t>
      </w:r>
      <w:r w:rsidRPr="00C673F3">
        <w:rPr>
          <w:rFonts w:cs="Times New Roman"/>
          <w:sz w:val="28"/>
        </w:rPr>
        <w:t xml:space="preserve"> 2021 году на территории Невельского района выявлено 23 несанкционированных места размещения твердых коммунальных отходов на площади 0,668 га., их них ликвидировано 23, на эти цели </w:t>
      </w:r>
      <w:r w:rsidRPr="00C673F3">
        <w:rPr>
          <w:rFonts w:cs="Times New Roman"/>
          <w:sz w:val="28"/>
          <w:szCs w:val="28"/>
        </w:rPr>
        <w:t xml:space="preserve">израсходовано </w:t>
      </w:r>
      <w:r w:rsidR="00217BC2">
        <w:rPr>
          <w:rFonts w:cs="Times New Roman"/>
          <w:sz w:val="28"/>
          <w:szCs w:val="28"/>
        </w:rPr>
        <w:t xml:space="preserve">           </w:t>
      </w:r>
      <w:r w:rsidRPr="00C673F3">
        <w:rPr>
          <w:rFonts w:cs="Times New Roman"/>
          <w:sz w:val="28"/>
          <w:szCs w:val="28"/>
        </w:rPr>
        <w:t>356</w:t>
      </w:r>
      <w:r w:rsidRPr="00C673F3">
        <w:rPr>
          <w:rFonts w:cs="Times New Roman"/>
          <w:sz w:val="28"/>
        </w:rPr>
        <w:t xml:space="preserve"> </w:t>
      </w:r>
      <w:r w:rsidR="00217BC2">
        <w:rPr>
          <w:rFonts w:cs="Times New Roman"/>
          <w:sz w:val="28"/>
          <w:szCs w:val="28"/>
        </w:rPr>
        <w:t>000</w:t>
      </w:r>
      <w:r w:rsidRPr="00C673F3">
        <w:rPr>
          <w:rFonts w:cs="Times New Roman"/>
          <w:sz w:val="28"/>
          <w:szCs w:val="28"/>
        </w:rPr>
        <w:t xml:space="preserve">. руб., из них из местного бюджета 256 </w:t>
      </w:r>
      <w:r w:rsidR="00217BC2">
        <w:rPr>
          <w:rFonts w:cs="Times New Roman"/>
          <w:sz w:val="28"/>
          <w:szCs w:val="28"/>
        </w:rPr>
        <w:t>000</w:t>
      </w:r>
      <w:r w:rsidRPr="00C673F3">
        <w:rPr>
          <w:rFonts w:cs="Times New Roman"/>
          <w:sz w:val="28"/>
          <w:szCs w:val="28"/>
        </w:rPr>
        <w:t xml:space="preserve"> руб.</w:t>
      </w:r>
    </w:p>
    <w:p w14:paraId="41B5CCEB" w14:textId="14801679" w:rsidR="00F0614F" w:rsidRDefault="00F0614F" w:rsidP="00F0614F">
      <w:pPr>
        <w:pStyle w:val="Standard"/>
        <w:jc w:val="both"/>
        <w:rPr>
          <w:rFonts w:cs="Times New Roman"/>
          <w:sz w:val="28"/>
          <w:szCs w:val="28"/>
        </w:rPr>
      </w:pPr>
      <w:r w:rsidRPr="00C673F3">
        <w:rPr>
          <w:rFonts w:cs="Times New Roman"/>
          <w:sz w:val="28"/>
          <w:szCs w:val="28"/>
        </w:rPr>
        <w:tab/>
        <w:t xml:space="preserve"> В 2021 году за счет средств областного бюджета обустроено 3 новых места (площадки) накопления твердых коммунальных отходов, из них 1 для раздельного накопления твердых коммунальных отходов. Н</w:t>
      </w:r>
      <w:r w:rsidRPr="00C673F3">
        <w:rPr>
          <w:rFonts w:cs="Times New Roman"/>
          <w:sz w:val="28"/>
        </w:rPr>
        <w:t xml:space="preserve">а эти цели </w:t>
      </w:r>
      <w:r w:rsidRPr="00C673F3">
        <w:rPr>
          <w:rFonts w:cs="Times New Roman"/>
          <w:sz w:val="28"/>
          <w:szCs w:val="28"/>
        </w:rPr>
        <w:t>израсходовано 289</w:t>
      </w:r>
      <w:r w:rsidR="00217BC2">
        <w:rPr>
          <w:rFonts w:cs="Times New Roman"/>
          <w:sz w:val="28"/>
          <w:szCs w:val="28"/>
        </w:rPr>
        <w:t xml:space="preserve"> </w:t>
      </w:r>
      <w:r w:rsidRPr="00C673F3">
        <w:rPr>
          <w:rFonts w:cs="Times New Roman"/>
          <w:sz w:val="28"/>
          <w:szCs w:val="28"/>
        </w:rPr>
        <w:t>6</w:t>
      </w:r>
      <w:r w:rsidR="00217BC2">
        <w:rPr>
          <w:rFonts w:cs="Times New Roman"/>
          <w:sz w:val="28"/>
          <w:szCs w:val="28"/>
        </w:rPr>
        <w:t>00</w:t>
      </w:r>
      <w:r w:rsidRPr="00C673F3">
        <w:rPr>
          <w:rFonts w:cs="Times New Roman"/>
          <w:sz w:val="28"/>
          <w:szCs w:val="28"/>
        </w:rPr>
        <w:t xml:space="preserve"> руб.</w:t>
      </w:r>
    </w:p>
    <w:p w14:paraId="76833B98" w14:textId="77777777" w:rsidR="00F0614F" w:rsidRPr="00C673F3" w:rsidRDefault="00F0614F" w:rsidP="00F0614F">
      <w:pPr>
        <w:pStyle w:val="Standard"/>
        <w:jc w:val="both"/>
        <w:rPr>
          <w:rFonts w:cs="Times New Roman"/>
          <w:sz w:val="28"/>
          <w:szCs w:val="28"/>
        </w:rPr>
      </w:pPr>
    </w:p>
    <w:p w14:paraId="23922976" w14:textId="77777777" w:rsidR="00F0614F" w:rsidRPr="00C673F3" w:rsidRDefault="00F0614F" w:rsidP="00F06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57">
        <w:rPr>
          <w:rFonts w:ascii="Times New Roman" w:hAnsi="Times New Roman" w:cs="Times New Roman"/>
          <w:b/>
          <w:sz w:val="28"/>
          <w:szCs w:val="28"/>
        </w:rPr>
        <w:t>Приобретение жилья</w:t>
      </w:r>
    </w:p>
    <w:p w14:paraId="394D556E" w14:textId="77777777" w:rsidR="00F0614F" w:rsidRPr="00C673F3" w:rsidRDefault="00F0614F" w:rsidP="00F06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>Благоустроенные жилые помещения общей площадью 450,6 кв. м. предоставлены 13 семьям, состоящим на учете в качестве нуждающихся в жилых помещениях, в том числе:</w:t>
      </w:r>
    </w:p>
    <w:p w14:paraId="66D33453" w14:textId="349C944D" w:rsidR="00F0614F" w:rsidRPr="00C673F3" w:rsidRDefault="00F0614F" w:rsidP="00F0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ab/>
        <w:t xml:space="preserve">- 4 лицам из числа детей-сирот и детей, оставшихся без попечения родителей, общей площадью 126,3 кв. м. по договорам найма специализированных жилых помещений за счет средств федерального и </w:t>
      </w:r>
      <w:r w:rsidRPr="00C673F3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бюджетов. Заключено 3 муниципальных контракта на сумму </w:t>
      </w:r>
      <w:r w:rsidR="00217BC2">
        <w:rPr>
          <w:rFonts w:ascii="Times New Roman" w:hAnsi="Times New Roman" w:cs="Times New Roman"/>
          <w:sz w:val="28"/>
          <w:szCs w:val="28"/>
        </w:rPr>
        <w:t xml:space="preserve">   </w:t>
      </w:r>
      <w:r w:rsidRPr="00C673F3">
        <w:rPr>
          <w:rFonts w:ascii="Times New Roman" w:hAnsi="Times New Roman" w:cs="Times New Roman"/>
          <w:sz w:val="28"/>
          <w:szCs w:val="28"/>
        </w:rPr>
        <w:t>2</w:t>
      </w:r>
      <w:r w:rsidR="00217BC2">
        <w:rPr>
          <w:rFonts w:ascii="Times New Roman" w:hAnsi="Times New Roman" w:cs="Times New Roman"/>
          <w:sz w:val="28"/>
          <w:szCs w:val="28"/>
        </w:rPr>
        <w:t> </w:t>
      </w:r>
      <w:r w:rsidRPr="00C673F3">
        <w:rPr>
          <w:rFonts w:ascii="Times New Roman" w:hAnsi="Times New Roman" w:cs="Times New Roman"/>
          <w:sz w:val="28"/>
          <w:szCs w:val="28"/>
        </w:rPr>
        <w:t>643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C673F3">
        <w:rPr>
          <w:rFonts w:ascii="Times New Roman" w:hAnsi="Times New Roman" w:cs="Times New Roman"/>
          <w:sz w:val="28"/>
          <w:szCs w:val="28"/>
        </w:rPr>
        <w:t>468 рублей. Одному лицу их числа детей-сирот предоставлено освободившееся жилое помещение муниципального жилищного фонда;</w:t>
      </w:r>
    </w:p>
    <w:p w14:paraId="4F8B4C69" w14:textId="77777777" w:rsidR="00F0614F" w:rsidRPr="00C673F3" w:rsidRDefault="00F0614F" w:rsidP="00F0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ab/>
        <w:t>- 3 семьям общей площадью 88,7 кв. м. по договорам социального найма за счет средств местного бюджета, выселенным из жилых помещений в связи с признанием их непригодными для проживания, заключено 3 муниципальных контракта на сумму 2 225 000 рублей;</w:t>
      </w:r>
    </w:p>
    <w:p w14:paraId="2DFF4671" w14:textId="77777777" w:rsidR="00F0614F" w:rsidRPr="00C673F3" w:rsidRDefault="00F0614F" w:rsidP="00F061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>- 6 семьям общей площадью 235,6 кв. м., купленные ими за счет федеральных субвенций (инвалиды и молодые семьи) на сумму 3 870 262 рубля.</w:t>
      </w:r>
    </w:p>
    <w:p w14:paraId="353E1EEA" w14:textId="77777777" w:rsidR="00F0614F" w:rsidRPr="00C673F3" w:rsidRDefault="00F0614F" w:rsidP="00F061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>Общее число членов семей, получивших жилые помещения и улучшивших жилищные условия в отчетном году - 22 человека.</w:t>
      </w:r>
    </w:p>
    <w:p w14:paraId="2B34C3E3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>Всего на приобретение жилья разным категориям граждан израсходовано 8 738 730 рублей.</w:t>
      </w:r>
    </w:p>
    <w:p w14:paraId="224B9CE1" w14:textId="77777777" w:rsidR="00F0614F" w:rsidRPr="00C673F3" w:rsidRDefault="00F0614F" w:rsidP="00F061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57">
        <w:rPr>
          <w:rFonts w:ascii="Times New Roman" w:eastAsia="Times New Roman" w:hAnsi="Times New Roman" w:cs="Times New Roman"/>
          <w:b/>
          <w:sz w:val="28"/>
          <w:szCs w:val="28"/>
        </w:rPr>
        <w:t>Программа «Формирование современной городской среды»</w:t>
      </w:r>
    </w:p>
    <w:p w14:paraId="49CE2D2B" w14:textId="3606C609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«Формирование комфортной гор</w:t>
      </w:r>
      <w:r>
        <w:rPr>
          <w:rFonts w:ascii="Times New Roman" w:eastAsia="Times New Roman" w:hAnsi="Times New Roman" w:cs="Times New Roman"/>
          <w:sz w:val="28"/>
          <w:szCs w:val="28"/>
        </w:rPr>
        <w:t>одской среды» Невельскому району</w:t>
      </w:r>
      <w:r w:rsidRPr="00C673F3">
        <w:rPr>
          <w:rFonts w:ascii="Times New Roman" w:eastAsia="Times New Roman" w:hAnsi="Times New Roman" w:cs="Times New Roman"/>
          <w:sz w:val="28"/>
          <w:szCs w:val="28"/>
        </w:rPr>
        <w:t xml:space="preserve"> доведен размер субсидии в размере 9</w:t>
      </w:r>
      <w:r w:rsidR="00217B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3F3">
        <w:rPr>
          <w:rFonts w:ascii="Times New Roman" w:eastAsia="Times New Roman" w:hAnsi="Times New Roman" w:cs="Times New Roman"/>
          <w:sz w:val="28"/>
          <w:szCs w:val="28"/>
        </w:rPr>
        <w:t>685</w:t>
      </w:r>
      <w:r w:rsidR="00217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3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7BC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673F3">
        <w:rPr>
          <w:rFonts w:ascii="Times New Roman" w:eastAsia="Times New Roman" w:hAnsi="Times New Roman" w:cs="Times New Roman"/>
          <w:sz w:val="28"/>
          <w:szCs w:val="28"/>
        </w:rPr>
        <w:t xml:space="preserve">  руб. На эту сумму субсидии было заключено 4 муниципальных контрак</w:t>
      </w:r>
      <w:r>
        <w:rPr>
          <w:rFonts w:ascii="Times New Roman" w:eastAsia="Times New Roman" w:hAnsi="Times New Roman" w:cs="Times New Roman"/>
          <w:sz w:val="28"/>
          <w:szCs w:val="28"/>
        </w:rPr>
        <w:t>та и 2 прямых договора, из них:</w:t>
      </w:r>
    </w:p>
    <w:p w14:paraId="05A7A4C4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выполнение работ по объекту: благоустройство г. Невель, ул. Ленина, городской парк; Подрядчик -ООО «СТРИОТ», цена муниципального контракта составляет 3 062 600,10 руб. В рамках контракта проведены подготовительные работы, осуществлено устройство нового покрытия площади из тротуарной плитки (1018,8 м²), установка бортового камня, устройство покрытия детской площадки и малого бортового камня, установка детского игрового комплекса (1 шт.),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доски и стенда.</w:t>
      </w:r>
    </w:p>
    <w:p w14:paraId="0B689406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выполнение работ по объекту: благоустройство г. Невель, ул. М. Маметовой, сквер у НШО; Подрядчик - ИП Хануков Дмитрий Ильич, цена муниципального контракта составляет 670 147,61 руб. В рамках контракта выполнен демонтаж старого покрытия тротуара и устройство нового (312 м²), установка бортового камня, информационного стенда, валка деревьев, демонтаж старых скамеек и урн и монтаж новых скамеек (6 шт.), у</w:t>
      </w:r>
      <w:r>
        <w:rPr>
          <w:rFonts w:ascii="Times New Roman" w:eastAsia="Times New Roman" w:hAnsi="Times New Roman" w:cs="Times New Roman"/>
          <w:sz w:val="28"/>
          <w:szCs w:val="28"/>
        </w:rPr>
        <w:t>рн (6 шт.), планировка откосов.</w:t>
      </w:r>
    </w:p>
    <w:p w14:paraId="46037316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выполнение работ по объекту: благоустройство в г. Невель, ул. М. Маметовой, тротуар от д. 38 по ул. Ленина до д. 2 по ул. М. Маметовой; Подрядчик - ИП Хануков Дмитрий Ильич, цена муниципального контракта составляет 301 702,74 руб. В рамках контракта выполнено устройство нового покрытия (161 м²) из асфальтобетонной смеси (тротуар), установка бортового камня, железобетонных ступеней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информационного стенда.</w:t>
      </w:r>
    </w:p>
    <w:p w14:paraId="0D62E2B8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работ по благоустройству дворовых территорий, расположенных по адресам: г. Невель, ул. Рошаля, д. №1, №3, №5 и г. Невель, ул. Комсомольская, д.№1; Подрядчик - ИП Нефедов Александр Викторович, цена муниципального контракта составляет 5 050 505,00 руб. В рамках контракта должны быть выполнены работы по установке асфальтобетонных покрытий, бортового камня. В настоящее время работы по муниципальному контракту не завершены ввиду неблагоприятных погодных условий. Выплата по контракту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 4 459 029,50 руб.  В 2022</w:t>
      </w:r>
      <w:r w:rsidRPr="00C673F3">
        <w:rPr>
          <w:rFonts w:ascii="Times New Roman" w:eastAsia="Times New Roman" w:hAnsi="Times New Roman" w:cs="Times New Roman"/>
          <w:sz w:val="28"/>
          <w:szCs w:val="28"/>
        </w:rPr>
        <w:t xml:space="preserve"> году работы по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ому контракту будут продолжены.</w:t>
      </w:r>
    </w:p>
    <w:p w14:paraId="25A06A83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выполнение работ по объекту: благоустройство территорий парка г. Невель (скамейки); Подрядчик - ИП Моисеев Евгений Валерьевич, цена прямого договора составляет 99 729,88 руб. В рамках исполнения прямого договора на территории парка были установлены скамейки (3шт.).</w:t>
      </w:r>
    </w:p>
    <w:p w14:paraId="5472F863" w14:textId="77777777" w:rsidR="00F0614F" w:rsidRPr="00C673F3" w:rsidRDefault="00F0614F" w:rsidP="00F06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выполнение работ по объекту: благоустройство общественной территории г. Невель, в сквере по ул. М. Маметовой (у НШО), устройство освещения, дренаж; Подрядчик - ИП Хануков Дмитрий Ильич, цена прямого договора составляет 598 824,67 руб. В рамках исполнения прямого договора проведены подготовительные работы, установлено уличное освещение (10 шт.), дренажные системы.</w:t>
      </w:r>
    </w:p>
    <w:p w14:paraId="59AFC8C7" w14:textId="77777777" w:rsidR="00F0614F" w:rsidRPr="00C673F3" w:rsidRDefault="00F0614F" w:rsidP="00F0614F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Газификация</w:t>
      </w:r>
    </w:p>
    <w:p w14:paraId="47B659D4" w14:textId="77777777" w:rsidR="00F0614F" w:rsidRPr="00C673F3" w:rsidRDefault="00F0614F" w:rsidP="00F0614F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Выполнены работы по ремонту групповых резервуарных установок сжиженных углеводородных газов </w:t>
      </w:r>
      <w:r w:rsidRPr="00C673F3">
        <w:rPr>
          <w:rFonts w:ascii="Times New Roman" w:hAnsi="Times New Roman" w:cs="Times New Roman"/>
          <w:sz w:val="28"/>
          <w:szCs w:val="28"/>
        </w:rPr>
        <w:t>в г. Невель на общую сумму 1 838 489,34 руб. по адресам: пер. 4-й Витебский, д.2, ул. Пушкина д.1, ул. Гвардейская д. 118, ул. Комсомольская д. 15,</w:t>
      </w:r>
      <w:r w:rsidRPr="00C673F3">
        <w:rPr>
          <w:rFonts w:ascii="Times New Roman" w:hAnsi="Times New Roman" w:cs="Times New Roman"/>
        </w:rPr>
        <w:t xml:space="preserve"> </w:t>
      </w:r>
      <w:r w:rsidRPr="00C673F3">
        <w:rPr>
          <w:rFonts w:ascii="Times New Roman" w:hAnsi="Times New Roman" w:cs="Times New Roman"/>
          <w:sz w:val="28"/>
          <w:szCs w:val="28"/>
        </w:rPr>
        <w:t>ул. Комсомольская д. 17,</w:t>
      </w:r>
      <w:r w:rsidRPr="00C673F3">
        <w:rPr>
          <w:rFonts w:ascii="Times New Roman" w:hAnsi="Times New Roman" w:cs="Times New Roman"/>
        </w:rPr>
        <w:t xml:space="preserve"> </w:t>
      </w:r>
      <w:r w:rsidRPr="00C673F3">
        <w:rPr>
          <w:rFonts w:ascii="Times New Roman" w:hAnsi="Times New Roman" w:cs="Times New Roman"/>
          <w:sz w:val="28"/>
          <w:szCs w:val="28"/>
        </w:rPr>
        <w:t>ул. Комсомольская д. 20, ул. К. Либкнехта д.13, ул. Горького д. 92.</w:t>
      </w:r>
    </w:p>
    <w:p w14:paraId="39A0E432" w14:textId="77777777" w:rsidR="00F0614F" w:rsidRPr="00C673F3" w:rsidRDefault="00F0614F" w:rsidP="00F0614F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3F3">
        <w:rPr>
          <w:rFonts w:ascii="Times New Roman" w:hAnsi="Times New Roman" w:cs="Times New Roman"/>
          <w:sz w:val="28"/>
          <w:szCs w:val="28"/>
        </w:rPr>
        <w:tab/>
        <w:t>Подключилось к природному газу в 2021 году 20 индивидуальных жилых домов и 3 организация.</w:t>
      </w:r>
    </w:p>
    <w:p w14:paraId="6C5F2542" w14:textId="77777777" w:rsidR="00FD1E75" w:rsidRPr="00897B57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57">
        <w:rPr>
          <w:rFonts w:ascii="Times New Roman" w:hAnsi="Times New Roman" w:cs="Times New Roman"/>
          <w:b/>
          <w:sz w:val="28"/>
          <w:szCs w:val="28"/>
        </w:rPr>
        <w:t>Догазификация</w:t>
      </w:r>
    </w:p>
    <w:p w14:paraId="19253FAD" w14:textId="77777777" w:rsidR="00FD1E75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089C80" w14:textId="3CE82202" w:rsidR="00FD1E75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Согласованы сводный и пообъектный план – график догазификации Псковской области, согласно которым в Невельском районе в программу догазификации включены:</w:t>
      </w:r>
    </w:p>
    <w:p w14:paraId="7668AD5E" w14:textId="77777777" w:rsidR="00FD1E75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г. Невель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1C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1C4A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 xml:space="preserve"> домовладения;</w:t>
      </w:r>
    </w:p>
    <w:p w14:paraId="28CFEB4E" w14:textId="77777777" w:rsidR="00FD1E75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д. Борки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1C4A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82E86D" w14:textId="77777777" w:rsidR="00FD1E75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д. Лобок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41C4A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1B764F" w14:textId="77777777" w:rsidR="00FD1E75" w:rsidRPr="00C673F3" w:rsidRDefault="00FD1E75" w:rsidP="00FD1E7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д. Плиссы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1C4A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96B74C" w14:textId="77777777" w:rsidR="00FD1E75" w:rsidRDefault="00FD1E75" w:rsidP="00FD1E75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4A">
        <w:rPr>
          <w:rFonts w:ascii="Times New Roman" w:eastAsia="Times New Roman" w:hAnsi="Times New Roman" w:cs="Times New Roman"/>
          <w:sz w:val="28"/>
          <w:szCs w:val="28"/>
        </w:rPr>
        <w:t>д. Блинки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2CF87" w14:textId="77777777" w:rsidR="00FD1E75" w:rsidRDefault="00FD1E75" w:rsidP="00FD1E75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</w:rPr>
        <w:t>Итого: 3 982 домовладения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CA8AC7D" w14:textId="4E831D0C" w:rsidR="00FD1E75" w:rsidRDefault="00FD1E75" w:rsidP="00FD1E75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A770A7" w:rsidRPr="00A770A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состоянию н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>970 заявок</w:t>
      </w:r>
      <w:r w:rsidRPr="005B0A7C">
        <w:rPr>
          <w:rFonts w:ascii="Times New Roman" w:eastAsia="Times New Roman" w:hAnsi="Times New Roman" w:cs="Times New Roman"/>
          <w:sz w:val="28"/>
          <w:szCs w:val="28"/>
        </w:rPr>
        <w:t xml:space="preserve"> на догазификацию.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ведется разъяснительная работа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собственниками домов, включенных в пообъектный график догазификции по информированию о догазификации и выявлению причин неподачи заявок. </w:t>
      </w:r>
    </w:p>
    <w:p w14:paraId="1DEE2C4D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6473C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14:paraId="3887AAA7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AAB0C" w14:textId="77777777" w:rsidR="00F0614F" w:rsidRPr="00542837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837">
        <w:rPr>
          <w:rFonts w:ascii="Times New Roman" w:eastAsia="Times New Roman" w:hAnsi="Times New Roman" w:cs="Times New Roman"/>
          <w:b/>
          <w:sz w:val="28"/>
          <w:szCs w:val="28"/>
        </w:rPr>
        <w:t>На осуществление дорожной деятельности в 2021 году израсходовано 43 032 068,71 руб. из них:</w:t>
      </w:r>
    </w:p>
    <w:p w14:paraId="7970D827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 xml:space="preserve">- 21 156 510,83 руб. за счет средств областного бюджета; </w:t>
      </w:r>
    </w:p>
    <w:p w14:paraId="7921467A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- 9 559 263,65 за счет средств сельских поселений;</w:t>
      </w:r>
    </w:p>
    <w:p w14:paraId="0C99AF55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- 12 316 294,23 за счет средств района.</w:t>
      </w:r>
    </w:p>
    <w:p w14:paraId="7EE810D7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Выполнен ремонт дорожного полотна протяженностью:</w:t>
      </w:r>
    </w:p>
    <w:p w14:paraId="27DAF474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- 2 356,5 м. – асфальтобетон</w:t>
      </w:r>
    </w:p>
    <w:p w14:paraId="15E0D2CC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- 2 994 м. – ПГС и ЩПС</w:t>
      </w:r>
    </w:p>
    <w:p w14:paraId="6D03889D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Выполнен ремонт:</w:t>
      </w:r>
    </w:p>
    <w:p w14:paraId="3B9CEB31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 xml:space="preserve">- 1 водопропускной трубы </w:t>
      </w:r>
    </w:p>
    <w:p w14:paraId="0DF78FE5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Выполнена замена:</w:t>
      </w:r>
    </w:p>
    <w:p w14:paraId="6D57F68A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- 7</w:t>
      </w:r>
      <w:r w:rsidRPr="00C673F3">
        <w:rPr>
          <w:rFonts w:ascii="Times New Roman" w:hAnsi="Times New Roman" w:cs="Times New Roman"/>
        </w:rPr>
        <w:t xml:space="preserve"> </w:t>
      </w:r>
      <w:r w:rsidRPr="00C673F3">
        <w:rPr>
          <w:rFonts w:ascii="Times New Roman" w:eastAsia="Times New Roman" w:hAnsi="Times New Roman" w:cs="Times New Roman"/>
          <w:sz w:val="28"/>
          <w:szCs w:val="28"/>
        </w:rPr>
        <w:t>водопропускных труб.</w:t>
      </w:r>
    </w:p>
    <w:p w14:paraId="629A0EBB" w14:textId="77777777" w:rsidR="00F0614F" w:rsidRPr="00C673F3" w:rsidRDefault="00F0614F" w:rsidP="00F0614F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4B340CDA" w14:textId="77777777" w:rsidR="00F0614F" w:rsidRPr="00C673F3" w:rsidRDefault="00F0614F" w:rsidP="00F0614F">
      <w:pPr>
        <w:shd w:val="clear" w:color="auto" w:fill="FFFFFF"/>
        <w:spacing w:before="370"/>
        <w:ind w:left="45" w:firstLine="5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В рамках областной дорожной субсидии отремонтированы следующие объекты: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4954"/>
        <w:gridCol w:w="2122"/>
        <w:gridCol w:w="2224"/>
      </w:tblGrid>
      <w:tr w:rsidR="00F0614F" w:rsidRPr="00C673F3" w14:paraId="12E5BD00" w14:textId="77777777" w:rsidTr="001B36FB">
        <w:trPr>
          <w:trHeight w:val="1295"/>
        </w:trPr>
        <w:tc>
          <w:tcPr>
            <w:tcW w:w="4954" w:type="dxa"/>
          </w:tcPr>
          <w:p w14:paraId="26DDD6C5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122" w:type="dxa"/>
          </w:tcPr>
          <w:p w14:paraId="278519A9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м.:</w:t>
            </w:r>
          </w:p>
        </w:tc>
        <w:tc>
          <w:tcPr>
            <w:tcW w:w="2224" w:type="dxa"/>
          </w:tcPr>
          <w:p w14:paraId="383636E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покрытия:</w:t>
            </w:r>
          </w:p>
        </w:tc>
      </w:tr>
      <w:tr w:rsidR="00F0614F" w:rsidRPr="00C673F3" w14:paraId="4CB1DFAE" w14:textId="77777777" w:rsidTr="001B36FB">
        <w:tc>
          <w:tcPr>
            <w:tcW w:w="4954" w:type="dxa"/>
          </w:tcPr>
          <w:p w14:paraId="1290647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Комсомольской ( от д.№35 до д. №45)</w:t>
            </w:r>
          </w:p>
        </w:tc>
        <w:tc>
          <w:tcPr>
            <w:tcW w:w="2122" w:type="dxa"/>
          </w:tcPr>
          <w:p w14:paraId="486C182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24" w:type="dxa"/>
          </w:tcPr>
          <w:p w14:paraId="75E77CF6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F0614F" w:rsidRPr="00C673F3" w14:paraId="162B0064" w14:textId="77777777" w:rsidTr="001B36FB">
        <w:tc>
          <w:tcPr>
            <w:tcW w:w="4954" w:type="dxa"/>
          </w:tcPr>
          <w:p w14:paraId="5EDEE8D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 ( от д.№29 до д. №40)</w:t>
            </w:r>
          </w:p>
        </w:tc>
        <w:tc>
          <w:tcPr>
            <w:tcW w:w="2122" w:type="dxa"/>
          </w:tcPr>
          <w:p w14:paraId="289800D0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2224" w:type="dxa"/>
          </w:tcPr>
          <w:p w14:paraId="6A63EA93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F0614F" w:rsidRPr="00C673F3" w14:paraId="17798803" w14:textId="77777777" w:rsidTr="001B36FB">
        <w:tc>
          <w:tcPr>
            <w:tcW w:w="4954" w:type="dxa"/>
          </w:tcPr>
          <w:p w14:paraId="0ABAC0E4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пл. Коммуны</w:t>
            </w:r>
          </w:p>
        </w:tc>
        <w:tc>
          <w:tcPr>
            <w:tcW w:w="2122" w:type="dxa"/>
          </w:tcPr>
          <w:p w14:paraId="3986A606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7D9BFAA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а/б</w:t>
            </w:r>
          </w:p>
          <w:p w14:paraId="63ED08DA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14F" w:rsidRPr="00C673F3" w14:paraId="7523CEE2" w14:textId="77777777" w:rsidTr="001B36FB">
        <w:tc>
          <w:tcPr>
            <w:tcW w:w="4954" w:type="dxa"/>
          </w:tcPr>
          <w:p w14:paraId="2C639563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 (от д. №8 до д. №15)</w:t>
            </w:r>
          </w:p>
        </w:tc>
        <w:tc>
          <w:tcPr>
            <w:tcW w:w="2122" w:type="dxa"/>
          </w:tcPr>
          <w:p w14:paraId="0366B695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24" w:type="dxa"/>
          </w:tcPr>
          <w:p w14:paraId="16772DC6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F0614F" w:rsidRPr="00C673F3" w14:paraId="163F7F84" w14:textId="77777777" w:rsidTr="001B36FB">
        <w:tc>
          <w:tcPr>
            <w:tcW w:w="4954" w:type="dxa"/>
          </w:tcPr>
          <w:p w14:paraId="79C498A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 автомобильной дороги в д. Чернуха (от д.№33 до д.64),</w:t>
            </w:r>
            <w:r w:rsidRPr="00C673F3">
              <w:rPr>
                <w:rFonts w:ascii="Times New Roman" w:hAnsi="Times New Roman" w:cs="Times New Roman"/>
              </w:rPr>
              <w:t xml:space="preserve"> </w:t>
            </w: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Ивановской волости.</w:t>
            </w:r>
          </w:p>
        </w:tc>
        <w:tc>
          <w:tcPr>
            <w:tcW w:w="2122" w:type="dxa"/>
          </w:tcPr>
          <w:p w14:paraId="062135E2" w14:textId="77777777" w:rsidR="00F0614F" w:rsidRPr="00C673F3" w:rsidRDefault="00F0614F" w:rsidP="001B3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hAnsi="Times New Roman" w:cs="Times New Roman"/>
                <w:sz w:val="28"/>
                <w:szCs w:val="28"/>
              </w:rPr>
              <w:t>1 261</w:t>
            </w:r>
          </w:p>
          <w:p w14:paraId="431CD24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43BBC9F4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F0614F" w:rsidRPr="00C673F3" w14:paraId="0F4CD816" w14:textId="77777777" w:rsidTr="001B36FB">
        <w:tc>
          <w:tcPr>
            <w:tcW w:w="4954" w:type="dxa"/>
          </w:tcPr>
          <w:p w14:paraId="1D0BB7A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 автомобильной дороги в д. Туричино по ул. Молодежной (от д.№43 до д.53), Туричинской волости.</w:t>
            </w:r>
          </w:p>
        </w:tc>
        <w:tc>
          <w:tcPr>
            <w:tcW w:w="2122" w:type="dxa"/>
          </w:tcPr>
          <w:p w14:paraId="6592680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224" w:type="dxa"/>
          </w:tcPr>
          <w:p w14:paraId="3CAE8C65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F0614F" w:rsidRPr="00C673F3" w14:paraId="16710C8C" w14:textId="77777777" w:rsidTr="001B36FB">
        <w:tc>
          <w:tcPr>
            <w:tcW w:w="4954" w:type="dxa"/>
          </w:tcPr>
          <w:p w14:paraId="120A6BD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протяжённость ремонта дорог  в рамках областной субсидии составляет: </w:t>
            </w:r>
            <w:r w:rsidRPr="00C673F3">
              <w:rPr>
                <w:rFonts w:ascii="Times New Roman" w:hAnsi="Times New Roman" w:cs="Times New Roman"/>
                <w:b/>
                <w:sz w:val="28"/>
                <w:szCs w:val="28"/>
              </w:rPr>
              <w:t>2 356,5</w:t>
            </w: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2122" w:type="dxa"/>
          </w:tcPr>
          <w:p w14:paraId="34D87C50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сумму:</w:t>
            </w:r>
          </w:p>
        </w:tc>
        <w:tc>
          <w:tcPr>
            <w:tcW w:w="2224" w:type="dxa"/>
          </w:tcPr>
          <w:p w14:paraId="7025D50A" w14:textId="77777777" w:rsidR="00F0614F" w:rsidRPr="00C673F3" w:rsidRDefault="00F0614F" w:rsidP="001B36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21 020 643,04</w:t>
            </w:r>
          </w:p>
          <w:p w14:paraId="766AC183" w14:textId="77777777" w:rsidR="00F0614F" w:rsidRPr="00C673F3" w:rsidRDefault="00F0614F" w:rsidP="001B36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8EB98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FB24DD" w14:textId="77777777" w:rsidR="00F0614F" w:rsidRPr="00C673F3" w:rsidRDefault="00F0614F" w:rsidP="00F0614F">
      <w:pPr>
        <w:shd w:val="clear" w:color="auto" w:fill="FFFFFF"/>
        <w:spacing w:before="370"/>
        <w:ind w:left="45" w:firstLine="5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1E923" w14:textId="77777777" w:rsidR="00F0614F" w:rsidRPr="00C673F3" w:rsidRDefault="00F0614F" w:rsidP="00F0614F">
      <w:pPr>
        <w:shd w:val="clear" w:color="auto" w:fill="FFFFFF"/>
        <w:spacing w:before="370" w:line="240" w:lineRule="auto"/>
        <w:ind w:left="45" w:firstLine="5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 xml:space="preserve">Также в рамках областной дорожной субсидии выполнены работы по комплексной экспертизе транспортно-эксплуатационного состояния строительных конструкций моста через р. Еменка в г. Невеле на сумму </w:t>
      </w:r>
    </w:p>
    <w:p w14:paraId="641995B1" w14:textId="77777777" w:rsidR="00F0614F" w:rsidRPr="00C673F3" w:rsidRDefault="00F0614F" w:rsidP="00F0614F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250 000,00 руб., разработке комплексной схемы организации дорожного движения для территорий муниципального образования "Невельский район" на сумму </w:t>
      </w:r>
      <w:r w:rsidRPr="00C673F3">
        <w:rPr>
          <w:rFonts w:ascii="Times New Roman" w:eastAsia="Times New Roman" w:hAnsi="Times New Roman" w:cs="Times New Roman"/>
          <w:sz w:val="28"/>
          <w:szCs w:val="28"/>
          <w:lang w:eastAsia="ru-RU"/>
        </w:rPr>
        <w:t>398 254,44 руб.</w:t>
      </w:r>
    </w:p>
    <w:p w14:paraId="44908710" w14:textId="77777777" w:rsidR="00F0614F" w:rsidRPr="00C673F3" w:rsidRDefault="00F0614F" w:rsidP="00F0614F">
      <w:pPr>
        <w:shd w:val="clear" w:color="auto" w:fill="FFFFFF"/>
        <w:spacing w:before="370"/>
        <w:ind w:left="45" w:firstLine="52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b/>
          <w:sz w:val="28"/>
          <w:szCs w:val="28"/>
        </w:rPr>
        <w:t>Всего в рамках областной субсидии в 2021 году реализовано средств на общую сумму: 21 668 897,48 руб.</w:t>
      </w:r>
    </w:p>
    <w:p w14:paraId="779A4088" w14:textId="77777777" w:rsidR="00F0614F" w:rsidRPr="00C673F3" w:rsidRDefault="00F0614F" w:rsidP="00F0614F">
      <w:pPr>
        <w:shd w:val="clear" w:color="auto" w:fill="FFFFFF"/>
        <w:spacing w:before="370"/>
        <w:ind w:left="45" w:firstLine="52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AABCC" w14:textId="77777777" w:rsidR="00F0614F" w:rsidRPr="00C673F3" w:rsidRDefault="00F0614F" w:rsidP="00F0614F">
      <w:pPr>
        <w:shd w:val="clear" w:color="auto" w:fill="FFFFFF"/>
        <w:spacing w:before="370"/>
        <w:ind w:left="45" w:firstLine="5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дорожного фонда были выполнены следующие объекты: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4682"/>
        <w:gridCol w:w="2117"/>
        <w:gridCol w:w="2501"/>
      </w:tblGrid>
      <w:tr w:rsidR="00F0614F" w:rsidRPr="00C673F3" w14:paraId="4E300734" w14:textId="77777777" w:rsidTr="001B36FB">
        <w:trPr>
          <w:trHeight w:val="832"/>
        </w:trPr>
        <w:tc>
          <w:tcPr>
            <w:tcW w:w="4682" w:type="dxa"/>
          </w:tcPr>
          <w:p w14:paraId="758D9DD4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117" w:type="dxa"/>
          </w:tcPr>
          <w:p w14:paraId="54ECBD6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м.:</w:t>
            </w:r>
          </w:p>
        </w:tc>
        <w:tc>
          <w:tcPr>
            <w:tcW w:w="2501" w:type="dxa"/>
          </w:tcPr>
          <w:p w14:paraId="192C2910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покрытия:</w:t>
            </w:r>
          </w:p>
        </w:tc>
      </w:tr>
      <w:tr w:rsidR="00F0614F" w:rsidRPr="00C673F3" w14:paraId="37D6CC06" w14:textId="77777777" w:rsidTr="001B36FB">
        <w:trPr>
          <w:trHeight w:val="70"/>
        </w:trPr>
        <w:tc>
          <w:tcPr>
            <w:tcW w:w="4682" w:type="dxa"/>
          </w:tcPr>
          <w:p w14:paraId="23913F2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Внутри населенных пунктов</w:t>
            </w:r>
          </w:p>
        </w:tc>
        <w:tc>
          <w:tcPr>
            <w:tcW w:w="2117" w:type="dxa"/>
          </w:tcPr>
          <w:p w14:paraId="16310FF8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733E4B2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14F" w:rsidRPr="00C673F3" w14:paraId="5049934F" w14:textId="77777777" w:rsidTr="001B36FB">
        <w:trPr>
          <w:trHeight w:val="70"/>
        </w:trPr>
        <w:tc>
          <w:tcPr>
            <w:tcW w:w="4682" w:type="dxa"/>
          </w:tcPr>
          <w:p w14:paraId="465DD18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14:paraId="183C0F99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532F151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14F" w:rsidRPr="00C673F3" w14:paraId="59763395" w14:textId="77777777" w:rsidTr="001B36FB">
        <w:trPr>
          <w:trHeight w:val="70"/>
        </w:trPr>
        <w:tc>
          <w:tcPr>
            <w:tcW w:w="4682" w:type="dxa"/>
          </w:tcPr>
          <w:p w14:paraId="31A52A1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Плисская волость</w:t>
            </w:r>
          </w:p>
        </w:tc>
        <w:tc>
          <w:tcPr>
            <w:tcW w:w="2117" w:type="dxa"/>
          </w:tcPr>
          <w:p w14:paraId="284DBAB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49017F1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14F" w:rsidRPr="00C673F3" w14:paraId="1310D90A" w14:textId="77777777" w:rsidTr="001B36FB">
        <w:trPr>
          <w:trHeight w:val="1072"/>
        </w:trPr>
        <w:tc>
          <w:tcPr>
            <w:tcW w:w="4682" w:type="dxa"/>
          </w:tcPr>
          <w:p w14:paraId="26A5AFE0" w14:textId="77777777" w:rsidR="00F0614F" w:rsidRPr="00C673F3" w:rsidRDefault="00F0614F" w:rsidP="001B36FB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73F3">
              <w:rPr>
                <w:rFonts w:ascii="Times New Roman" w:hAnsi="Times New Roman" w:cs="Times New Roman"/>
                <w:iCs/>
                <w:sz w:val="28"/>
                <w:szCs w:val="28"/>
              </w:rPr>
              <w:t>Ремонт водопропускной трубы в д. Перебоево</w:t>
            </w:r>
          </w:p>
          <w:p w14:paraId="3D58E88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16DE9B08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hAnsi="Times New Roman" w:cs="Times New Roman"/>
                <w:iCs/>
                <w:sz w:val="28"/>
                <w:szCs w:val="28"/>
              </w:rPr>
              <w:t>8 м.п.</w:t>
            </w:r>
          </w:p>
        </w:tc>
        <w:tc>
          <w:tcPr>
            <w:tcW w:w="2501" w:type="dxa"/>
          </w:tcPr>
          <w:p w14:paraId="74EE36A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  <w:p w14:paraId="71B3A012" w14:textId="77777777" w:rsidR="00F0614F" w:rsidRPr="00C673F3" w:rsidRDefault="00F0614F" w:rsidP="001B36FB">
            <w:pPr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73F3">
              <w:rPr>
                <w:rFonts w:ascii="Times New Roman" w:hAnsi="Times New Roman" w:cs="Times New Roman"/>
                <w:iCs/>
                <w:sz w:val="28"/>
                <w:szCs w:val="28"/>
              </w:rPr>
              <w:t>Железобетонная труба</w:t>
            </w:r>
          </w:p>
        </w:tc>
      </w:tr>
      <w:tr w:rsidR="00F0614F" w:rsidRPr="00C673F3" w14:paraId="439D4CAE" w14:textId="77777777" w:rsidTr="001B36FB">
        <w:trPr>
          <w:trHeight w:val="70"/>
        </w:trPr>
        <w:tc>
          <w:tcPr>
            <w:tcW w:w="4682" w:type="dxa"/>
          </w:tcPr>
          <w:p w14:paraId="086309E9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улицы в д. Ивлево</w:t>
            </w:r>
          </w:p>
        </w:tc>
        <w:tc>
          <w:tcPr>
            <w:tcW w:w="2117" w:type="dxa"/>
          </w:tcPr>
          <w:p w14:paraId="5A7FE8BD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14:paraId="7810843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01" w:type="dxa"/>
          </w:tcPr>
          <w:p w14:paraId="2CADC904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ЩПС</w:t>
            </w:r>
          </w:p>
          <w:p w14:paraId="2205626A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</w:tc>
      </w:tr>
      <w:tr w:rsidR="00F0614F" w:rsidRPr="00C673F3" w14:paraId="1A1915C3" w14:textId="77777777" w:rsidTr="001B36FB">
        <w:trPr>
          <w:trHeight w:val="70"/>
        </w:trPr>
        <w:tc>
          <w:tcPr>
            <w:tcW w:w="4682" w:type="dxa"/>
          </w:tcPr>
          <w:p w14:paraId="049396B1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улицы в д. Пруды</w:t>
            </w:r>
          </w:p>
        </w:tc>
        <w:tc>
          <w:tcPr>
            <w:tcW w:w="2117" w:type="dxa"/>
          </w:tcPr>
          <w:p w14:paraId="2D08B1D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01" w:type="dxa"/>
          </w:tcPr>
          <w:p w14:paraId="419C092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ЩПС</w:t>
            </w:r>
          </w:p>
        </w:tc>
      </w:tr>
      <w:tr w:rsidR="00F0614F" w:rsidRPr="00C673F3" w14:paraId="141A568D" w14:textId="77777777" w:rsidTr="001B36FB">
        <w:trPr>
          <w:trHeight w:val="70"/>
        </w:trPr>
        <w:tc>
          <w:tcPr>
            <w:tcW w:w="4682" w:type="dxa"/>
          </w:tcPr>
          <w:p w14:paraId="4F648A78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улицы в д. Ширнево</w:t>
            </w:r>
          </w:p>
        </w:tc>
        <w:tc>
          <w:tcPr>
            <w:tcW w:w="2117" w:type="dxa"/>
          </w:tcPr>
          <w:p w14:paraId="5F20F303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  <w:p w14:paraId="0E1796A1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501" w:type="dxa"/>
          </w:tcPr>
          <w:p w14:paraId="39FA5E7A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ЩПС</w:t>
            </w:r>
          </w:p>
          <w:p w14:paraId="55074CCE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</w:tc>
      </w:tr>
      <w:tr w:rsidR="00F0614F" w:rsidRPr="00C673F3" w14:paraId="4F32AD3D" w14:textId="77777777" w:rsidTr="001B36FB">
        <w:trPr>
          <w:trHeight w:val="70"/>
        </w:trPr>
        <w:tc>
          <w:tcPr>
            <w:tcW w:w="4682" w:type="dxa"/>
          </w:tcPr>
          <w:p w14:paraId="51771F49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улицы в д. Шульги</w:t>
            </w:r>
          </w:p>
          <w:p w14:paraId="61F818F8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C673F3">
              <w:rPr>
                <w:rFonts w:ascii="Times New Roman" w:hAnsi="Times New Roman" w:cs="Times New Roman"/>
              </w:rPr>
              <w:t xml:space="preserve"> </w:t>
            </w: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водопропускной трубы Д=0,5 м</w:t>
            </w:r>
          </w:p>
          <w:p w14:paraId="05E2E00D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водопропускной трубы Д=1,0 м</w:t>
            </w:r>
          </w:p>
        </w:tc>
        <w:tc>
          <w:tcPr>
            <w:tcW w:w="2117" w:type="dxa"/>
          </w:tcPr>
          <w:p w14:paraId="6BBA1329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  <w:p w14:paraId="5C7DEDD3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 м.п.</w:t>
            </w:r>
          </w:p>
          <w:p w14:paraId="6619A113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 м.п.</w:t>
            </w:r>
          </w:p>
        </w:tc>
        <w:tc>
          <w:tcPr>
            <w:tcW w:w="2501" w:type="dxa"/>
          </w:tcPr>
          <w:p w14:paraId="0045458D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  <w:p w14:paraId="7C89D80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Из полиэтилена, безнапорная, профилированная</w:t>
            </w:r>
          </w:p>
        </w:tc>
      </w:tr>
      <w:tr w:rsidR="00F0614F" w:rsidRPr="00C673F3" w14:paraId="2CFCE401" w14:textId="77777777" w:rsidTr="001B36FB">
        <w:trPr>
          <w:trHeight w:val="70"/>
        </w:trPr>
        <w:tc>
          <w:tcPr>
            <w:tcW w:w="4682" w:type="dxa"/>
          </w:tcPr>
          <w:p w14:paraId="662CD3B3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д. Змеино</w:t>
            </w:r>
          </w:p>
          <w:p w14:paraId="60C2725C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C673F3">
              <w:rPr>
                <w:rFonts w:ascii="Times New Roman" w:hAnsi="Times New Roman" w:cs="Times New Roman"/>
              </w:rPr>
              <w:t xml:space="preserve"> </w:t>
            </w: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водопропускной трубы Д=0,5 м</w:t>
            </w:r>
          </w:p>
          <w:p w14:paraId="1EAA28B0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C673F3">
              <w:rPr>
                <w:rFonts w:ascii="Times New Roman" w:hAnsi="Times New Roman" w:cs="Times New Roman"/>
              </w:rPr>
              <w:t xml:space="preserve"> </w:t>
            </w: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водопропускной трубы Д=0,5 м</w:t>
            </w:r>
          </w:p>
        </w:tc>
        <w:tc>
          <w:tcPr>
            <w:tcW w:w="2117" w:type="dxa"/>
          </w:tcPr>
          <w:p w14:paraId="00E7A5A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BD176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 м.п.</w:t>
            </w:r>
          </w:p>
          <w:p w14:paraId="132F8020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 м.п.</w:t>
            </w:r>
          </w:p>
        </w:tc>
        <w:tc>
          <w:tcPr>
            <w:tcW w:w="2501" w:type="dxa"/>
          </w:tcPr>
          <w:p w14:paraId="20530BEA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Из полиэтилена, безнапорная, профилированная.</w:t>
            </w:r>
          </w:p>
        </w:tc>
      </w:tr>
      <w:tr w:rsidR="00F0614F" w:rsidRPr="00C673F3" w14:paraId="1786C906" w14:textId="77777777" w:rsidTr="001B36FB">
        <w:trPr>
          <w:trHeight w:val="70"/>
        </w:trPr>
        <w:tc>
          <w:tcPr>
            <w:tcW w:w="4682" w:type="dxa"/>
          </w:tcPr>
          <w:p w14:paraId="7CC3C59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Отремонтировано дорожного полотна ПГС и ЩПС 1664 м, отремонтирована 1 водопропускная труба, заменено 4 водопропускных трубы.</w:t>
            </w:r>
          </w:p>
        </w:tc>
        <w:tc>
          <w:tcPr>
            <w:tcW w:w="2117" w:type="dxa"/>
          </w:tcPr>
          <w:p w14:paraId="7D8019C7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сумму:</w:t>
            </w:r>
          </w:p>
        </w:tc>
        <w:tc>
          <w:tcPr>
            <w:tcW w:w="2501" w:type="dxa"/>
          </w:tcPr>
          <w:p w14:paraId="3669E519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2 614 198,00</w:t>
            </w:r>
          </w:p>
        </w:tc>
      </w:tr>
      <w:tr w:rsidR="00F0614F" w:rsidRPr="00C673F3" w14:paraId="149303F2" w14:textId="77777777" w:rsidTr="001B36FB">
        <w:trPr>
          <w:trHeight w:val="70"/>
        </w:trPr>
        <w:tc>
          <w:tcPr>
            <w:tcW w:w="4682" w:type="dxa"/>
          </w:tcPr>
          <w:p w14:paraId="28DAB5F6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14:paraId="69835C7B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14:paraId="6F7FCAC6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14F" w:rsidRPr="00C673F3" w14:paraId="2EB25E50" w14:textId="77777777" w:rsidTr="001B36FB">
        <w:trPr>
          <w:trHeight w:val="70"/>
        </w:trPr>
        <w:tc>
          <w:tcPr>
            <w:tcW w:w="9300" w:type="dxa"/>
            <w:gridSpan w:val="3"/>
          </w:tcPr>
          <w:p w14:paraId="670B11AF" w14:textId="77777777" w:rsidR="00F0614F" w:rsidRPr="00C673F3" w:rsidRDefault="00F0614F" w:rsidP="001B36FB">
            <w:pPr>
              <w:spacing w:before="37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Межпоселковые автомобильные дороги</w:t>
            </w:r>
          </w:p>
        </w:tc>
      </w:tr>
      <w:tr w:rsidR="00F0614F" w:rsidRPr="00C673F3" w14:paraId="7EB53776" w14:textId="77777777" w:rsidTr="001B36FB">
        <w:trPr>
          <w:trHeight w:val="70"/>
        </w:trPr>
        <w:tc>
          <w:tcPr>
            <w:tcW w:w="4682" w:type="dxa"/>
          </w:tcPr>
          <w:p w14:paraId="0BD8E095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автомобильной дороги Рыжаки – Еськино</w:t>
            </w:r>
          </w:p>
        </w:tc>
        <w:tc>
          <w:tcPr>
            <w:tcW w:w="2117" w:type="dxa"/>
          </w:tcPr>
          <w:p w14:paraId="1A2C6C7A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501" w:type="dxa"/>
          </w:tcPr>
          <w:p w14:paraId="354A4E93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</w:tc>
      </w:tr>
      <w:tr w:rsidR="00F0614F" w:rsidRPr="00C673F3" w14:paraId="7834304C" w14:textId="77777777" w:rsidTr="001B36FB">
        <w:trPr>
          <w:trHeight w:val="70"/>
        </w:trPr>
        <w:tc>
          <w:tcPr>
            <w:tcW w:w="4682" w:type="dxa"/>
          </w:tcPr>
          <w:p w14:paraId="091DB6D0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автомобильной дороги Туричино – Ермошино</w:t>
            </w:r>
          </w:p>
          <w:p w14:paraId="53FAF04D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C673F3">
              <w:rPr>
                <w:rFonts w:ascii="Times New Roman" w:hAnsi="Times New Roman" w:cs="Times New Roman"/>
              </w:rPr>
              <w:t xml:space="preserve"> </w:t>
            </w: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водопропускной трубы Д=0,5м</w:t>
            </w:r>
          </w:p>
        </w:tc>
        <w:tc>
          <w:tcPr>
            <w:tcW w:w="2117" w:type="dxa"/>
          </w:tcPr>
          <w:p w14:paraId="5CE1904A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  <w:p w14:paraId="54694A50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4BA53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12м</w:t>
            </w:r>
          </w:p>
        </w:tc>
        <w:tc>
          <w:tcPr>
            <w:tcW w:w="2501" w:type="dxa"/>
          </w:tcPr>
          <w:p w14:paraId="5B7CE522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  <w:p w14:paraId="616F212A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843F6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полиэтилена, безнапорная, профилированная</w:t>
            </w:r>
          </w:p>
        </w:tc>
      </w:tr>
      <w:tr w:rsidR="00F0614F" w:rsidRPr="00C673F3" w14:paraId="4A690E28" w14:textId="77777777" w:rsidTr="001B36FB">
        <w:trPr>
          <w:trHeight w:val="70"/>
        </w:trPr>
        <w:tc>
          <w:tcPr>
            <w:tcW w:w="4682" w:type="dxa"/>
          </w:tcPr>
          <w:p w14:paraId="052DBE3C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Ремонт водопропускной трубы на автомобильной дороге Днико – Крутелево Д=1м</w:t>
            </w:r>
          </w:p>
        </w:tc>
        <w:tc>
          <w:tcPr>
            <w:tcW w:w="2117" w:type="dxa"/>
          </w:tcPr>
          <w:p w14:paraId="46E7C98E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12м</w:t>
            </w:r>
          </w:p>
        </w:tc>
        <w:tc>
          <w:tcPr>
            <w:tcW w:w="2501" w:type="dxa"/>
          </w:tcPr>
          <w:p w14:paraId="452C2A8C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Из полиэтилена, безнапорная, профилированная</w:t>
            </w:r>
          </w:p>
        </w:tc>
      </w:tr>
      <w:tr w:rsidR="00F0614F" w:rsidRPr="00C673F3" w14:paraId="74056248" w14:textId="77777777" w:rsidTr="001B36FB">
        <w:trPr>
          <w:trHeight w:val="70"/>
        </w:trPr>
        <w:tc>
          <w:tcPr>
            <w:tcW w:w="4682" w:type="dxa"/>
          </w:tcPr>
          <w:p w14:paraId="3B50F171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автомобильной дороги А/д «Санкт-Петербург - Псков - Пустошка - Невель до границы с республикой Беларусь – Смольники»- Боярское</w:t>
            </w:r>
          </w:p>
          <w:p w14:paraId="2B4B5EE2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C673F3">
              <w:rPr>
                <w:rFonts w:ascii="Times New Roman" w:hAnsi="Times New Roman" w:cs="Times New Roman"/>
              </w:rPr>
              <w:t xml:space="preserve"> </w:t>
            </w: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водопропускной трубы Д=0,5м</w:t>
            </w:r>
          </w:p>
        </w:tc>
        <w:tc>
          <w:tcPr>
            <w:tcW w:w="2117" w:type="dxa"/>
          </w:tcPr>
          <w:p w14:paraId="0583CDFC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  <w:p w14:paraId="2C81F3C5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71A163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91E1D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545DA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5BE33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2501" w:type="dxa"/>
          </w:tcPr>
          <w:p w14:paraId="4BFE63B2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ПГС</w:t>
            </w:r>
          </w:p>
          <w:p w14:paraId="79439434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9885A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0A91C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4446D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1FEB7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sz w:val="28"/>
                <w:szCs w:val="28"/>
              </w:rPr>
              <w:t>Из полиэтилена, безнапорная, профилированная</w:t>
            </w:r>
          </w:p>
        </w:tc>
      </w:tr>
      <w:tr w:rsidR="00F0614F" w:rsidRPr="00C673F3" w14:paraId="5F5F4F87" w14:textId="77777777" w:rsidTr="001B36FB">
        <w:trPr>
          <w:trHeight w:val="70"/>
        </w:trPr>
        <w:tc>
          <w:tcPr>
            <w:tcW w:w="4682" w:type="dxa"/>
          </w:tcPr>
          <w:p w14:paraId="0D986004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Отремонтировано дорожного полотна ПГС 1330 м, заменено 3 водопропускных трубы.</w:t>
            </w:r>
          </w:p>
        </w:tc>
        <w:tc>
          <w:tcPr>
            <w:tcW w:w="2117" w:type="dxa"/>
          </w:tcPr>
          <w:p w14:paraId="29A836AC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Сумму</w:t>
            </w:r>
          </w:p>
        </w:tc>
        <w:tc>
          <w:tcPr>
            <w:tcW w:w="2501" w:type="dxa"/>
          </w:tcPr>
          <w:p w14:paraId="35462752" w14:textId="77777777" w:rsidR="00F0614F" w:rsidRPr="00C673F3" w:rsidRDefault="00F0614F" w:rsidP="001B36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1 807 291,92</w:t>
            </w:r>
          </w:p>
        </w:tc>
      </w:tr>
    </w:tbl>
    <w:p w14:paraId="667AC69B" w14:textId="77777777" w:rsidR="00F202AD" w:rsidRPr="001D4624" w:rsidRDefault="00F202AD" w:rsidP="00792D67">
      <w:pPr>
        <w:shd w:val="clear" w:color="auto" w:fill="FFFFFF"/>
        <w:spacing w:before="370"/>
        <w:ind w:left="45" w:firstLine="52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21CFA" w14:textId="77777777" w:rsidR="007555D1" w:rsidRPr="007555D1" w:rsidRDefault="007555D1" w:rsidP="00513779">
      <w:pPr>
        <w:shd w:val="clear" w:color="auto" w:fill="FFFFFF"/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r w:rsidRPr="007555D1">
        <w:rPr>
          <w:rFonts w:ascii="Times New Roman" w:hAnsi="Times New Roman" w:cs="Times New Roman"/>
          <w:b/>
          <w:bCs/>
          <w:sz w:val="28"/>
          <w:szCs w:val="28"/>
        </w:rPr>
        <w:t>Приватизация</w:t>
      </w:r>
    </w:p>
    <w:p w14:paraId="2ABE4F2E" w14:textId="3AFF1F73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Фактически в 2021 году от продажи земельных участков в бюджет муниципального образования «Невельский район» поступили денежные средства в размере 417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6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1F05F91" w14:textId="488BFA01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В отчетном периоде в соответствии с планом приватизации муниципального имущества муниципального образования «Невельский район» на 2021 год, утвержденным решением Собрания депутатов Невельского района от 24.12.2019 №330, организовано 6 аукциона, 5 процедур по продаже муниципального имущества открытых по составу участников и форме подачи заявок. Продан 1 объект недвижимого имущества: д. Ур. Дубровка, д.43 на сумму 354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3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рублей, 2 ед. транспорта, 3 транспортных прицепа.</w:t>
      </w:r>
    </w:p>
    <w:p w14:paraId="5D8F1EEE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4F">
        <w:rPr>
          <w:rFonts w:ascii="Times New Roman" w:hAnsi="Times New Roman" w:cs="Times New Roman"/>
          <w:b/>
          <w:sz w:val="28"/>
          <w:szCs w:val="28"/>
        </w:rPr>
        <w:t>Аренда муниципального имущества.</w:t>
      </w:r>
    </w:p>
    <w:p w14:paraId="56A287D2" w14:textId="3567C391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Количество действующих договоров аренды муниципального имущества по состоянию на 31.12.2021 года – 10. В соответствии с действующими нормативными правовыми актами начислена арендная плата в сумме 312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3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рублей. В отчетном периоде поступило 645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3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4416AB1" w14:textId="108BC0BE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 xml:space="preserve">На 31 декабря 2021 года заключено 2194 договора аренды земельных участков. Начислена арендная плата за земельные участки в размере </w:t>
      </w:r>
      <w:r w:rsidR="00217B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0614F">
        <w:rPr>
          <w:rFonts w:ascii="Times New Roman" w:hAnsi="Times New Roman" w:cs="Times New Roman"/>
          <w:sz w:val="28"/>
          <w:szCs w:val="28"/>
        </w:rPr>
        <w:t>4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747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2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рублей. Общая сумма поступления арендной платы за землю в бюджеты муниципального района и городского поселения составила </w:t>
      </w:r>
      <w:r w:rsidR="00217B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614F">
        <w:rPr>
          <w:rFonts w:ascii="Times New Roman" w:hAnsi="Times New Roman" w:cs="Times New Roman"/>
          <w:sz w:val="28"/>
          <w:szCs w:val="28"/>
        </w:rPr>
        <w:t>3</w:t>
      </w:r>
      <w:r w:rsidR="00217BC2">
        <w:rPr>
          <w:rFonts w:ascii="Times New Roman" w:hAnsi="Times New Roman" w:cs="Times New Roman"/>
          <w:sz w:val="28"/>
          <w:szCs w:val="28"/>
        </w:rPr>
        <w:t> </w:t>
      </w:r>
      <w:r w:rsidRPr="00F0614F">
        <w:rPr>
          <w:rFonts w:ascii="Times New Roman" w:hAnsi="Times New Roman" w:cs="Times New Roman"/>
          <w:sz w:val="28"/>
          <w:szCs w:val="28"/>
        </w:rPr>
        <w:t>752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7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A6D540" w14:textId="358FD8E8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В 2021 году должникам было направлено 3 претензии на сумму 217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5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руб., по которым оплачено 57</w:t>
      </w:r>
      <w:r w:rsidR="00217BC2">
        <w:rPr>
          <w:rFonts w:ascii="Times New Roman" w:hAnsi="Times New Roman" w:cs="Times New Roman"/>
          <w:sz w:val="28"/>
          <w:szCs w:val="28"/>
        </w:rPr>
        <w:t xml:space="preserve"> </w:t>
      </w:r>
      <w:r w:rsidRPr="00F0614F">
        <w:rPr>
          <w:rFonts w:ascii="Times New Roman" w:hAnsi="Times New Roman" w:cs="Times New Roman"/>
          <w:sz w:val="28"/>
          <w:szCs w:val="28"/>
        </w:rPr>
        <w:t>2</w:t>
      </w:r>
      <w:r w:rsidR="00217BC2">
        <w:rPr>
          <w:rFonts w:ascii="Times New Roman" w:hAnsi="Times New Roman" w:cs="Times New Roman"/>
          <w:sz w:val="28"/>
          <w:szCs w:val="28"/>
        </w:rPr>
        <w:t>00</w:t>
      </w:r>
      <w:r w:rsidRPr="00F0614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74FE6FF" w14:textId="7A1797E8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eastAsia="Lucida Sans Unicode" w:hAnsi="Times New Roman" w:cs="Times New Roman"/>
          <w:bCs/>
          <w:iCs/>
          <w:kern w:val="3"/>
          <w:sz w:val="28"/>
          <w:szCs w:val="28"/>
        </w:rPr>
        <w:lastRenderedPageBreak/>
        <w:t xml:space="preserve">В 2021 году на территории муниципального образования «Невельский район» в отношении физических лиц проведена 47 проверок в рамках осуществления муниципального земельного контроля, </w:t>
      </w:r>
      <w:r w:rsidRPr="00F0614F">
        <w:rPr>
          <w:rFonts w:ascii="Times New Roman" w:hAnsi="Times New Roman" w:cs="Times New Roman"/>
          <w:sz w:val="28"/>
          <w:szCs w:val="28"/>
        </w:rPr>
        <w:t>из них 1- плановая проверка, 9 – внеплановые проверки, 37– плановые (рейдовые) осмотры, обследования земельных участков. В</w:t>
      </w:r>
      <w:r w:rsidRPr="00F0614F">
        <w:rPr>
          <w:rFonts w:ascii="Times New Roman" w:eastAsia="Lucida Sans Unicode" w:hAnsi="Times New Roman" w:cs="Times New Roman"/>
          <w:bCs/>
          <w:iCs/>
          <w:kern w:val="3"/>
          <w:sz w:val="28"/>
          <w:szCs w:val="28"/>
        </w:rPr>
        <w:t>ыявлено 2 правонарушений, выдано – 3 предписания об устранении нарушений. П</w:t>
      </w:r>
      <w:r w:rsidRPr="00F0614F">
        <w:rPr>
          <w:rFonts w:ascii="Times New Roman" w:hAnsi="Times New Roman" w:cs="Times New Roman"/>
          <w:sz w:val="28"/>
          <w:szCs w:val="28"/>
        </w:rPr>
        <w:t>о 1 внеплановой проверке наложен административный штраф на общую сумму 10</w:t>
      </w:r>
      <w:r w:rsidR="00217BC2">
        <w:rPr>
          <w:rFonts w:ascii="Times New Roman" w:hAnsi="Times New Roman" w:cs="Times New Roman"/>
          <w:sz w:val="28"/>
          <w:szCs w:val="28"/>
        </w:rPr>
        <w:t xml:space="preserve"> 000 </w:t>
      </w:r>
      <w:r w:rsidRPr="00F0614F">
        <w:rPr>
          <w:rFonts w:ascii="Times New Roman" w:hAnsi="Times New Roman" w:cs="Times New Roman"/>
          <w:sz w:val="28"/>
          <w:szCs w:val="28"/>
        </w:rPr>
        <w:t>рублей.</w:t>
      </w:r>
    </w:p>
    <w:bookmarkEnd w:id="4"/>
    <w:p w14:paraId="0F5D89F3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4F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1281E36E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По состоянию на 31.12.2021 в районе зарегистрировано 179 организаций различных форм собственности.</w:t>
      </w:r>
    </w:p>
    <w:p w14:paraId="1BFEB6A0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 xml:space="preserve">Оборот организаций в целом по району составил 24144,8 млн. рублей, что на 1,4% ниже уровня 2020 года. </w:t>
      </w:r>
    </w:p>
    <w:p w14:paraId="15B0CC6E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В промышленности объем отгруженных товаров собственного производства, выполненных работ и услуг собственными силами составил 159,6 млн. рублей, что составляет 115,4% к уровню 2020 года.</w:t>
      </w:r>
    </w:p>
    <w:p w14:paraId="3A9F4332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На 17,8% снизилось производство скота и птицы в живом весе и составило 135929 т. Произведено молока 2420 т, что составило 100,7% к уровню 2020 года.</w:t>
      </w:r>
    </w:p>
    <w:p w14:paraId="0AE1A797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Средняя месячная заработная плата в экономике района составила 29634,6 руб., уровень регистрируемой безработицы – 0,5%.</w:t>
      </w:r>
    </w:p>
    <w:p w14:paraId="0DE6F7D7" w14:textId="77777777" w:rsidR="00F0614F" w:rsidRPr="00F0614F" w:rsidRDefault="00F0614F" w:rsidP="00F0614F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4F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на территории Невельского района за прошедший год снизилось на 5 единиц и составило 444 единицы.</w:t>
      </w:r>
    </w:p>
    <w:p w14:paraId="70BEBE7B" w14:textId="77777777" w:rsidR="001D4624" w:rsidRPr="001D4624" w:rsidRDefault="001D4624" w:rsidP="00513779">
      <w:pPr>
        <w:shd w:val="clear" w:color="auto" w:fill="FFFFFF"/>
        <w:spacing w:before="370"/>
        <w:ind w:left="45" w:firstLine="5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624">
        <w:rPr>
          <w:rFonts w:ascii="Times New Roman" w:eastAsia="Times New Roman" w:hAnsi="Times New Roman" w:cs="Times New Roman"/>
          <w:b/>
          <w:sz w:val="28"/>
          <w:szCs w:val="28"/>
        </w:rPr>
        <w:t>Муниципальные служащие</w:t>
      </w:r>
    </w:p>
    <w:p w14:paraId="609E6A8B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386A4C0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60F4B510" w14:textId="77777777" w:rsidR="001D4624" w:rsidRDefault="001D4624" w:rsidP="001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Pr="001D4624">
        <w:rPr>
          <w:rFonts w:ascii="Times New Roman" w:hAnsi="Times New Roman" w:cs="Times New Roman"/>
          <w:bCs/>
          <w:sz w:val="28"/>
          <w:szCs w:val="28"/>
        </w:rPr>
        <w:t xml:space="preserve">Структура Администрации Невельского района включает в себя 5 управлений (2 -  с правом юридического лица), 4 отдела, 2 комитета (1 - с правом юридического лица). </w:t>
      </w:r>
      <w:r w:rsidRPr="001D4624">
        <w:rPr>
          <w:rFonts w:ascii="Times New Roman" w:hAnsi="Times New Roman" w:cs="Times New Roman"/>
          <w:sz w:val="28"/>
          <w:szCs w:val="28"/>
        </w:rPr>
        <w:t>В настоящее время общая численность муниципальных служащих Администрации Невельского района соответствует предельной численности, утвержденной Постановлением Администрации Пс</w:t>
      </w:r>
      <w:r w:rsidR="002C5FA7">
        <w:rPr>
          <w:rFonts w:ascii="Times New Roman" w:hAnsi="Times New Roman" w:cs="Times New Roman"/>
          <w:sz w:val="28"/>
          <w:szCs w:val="28"/>
        </w:rPr>
        <w:t>ковской области, и составляет 54</w:t>
      </w:r>
      <w:r w:rsidRPr="001D4624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  <w:r w:rsidRPr="001D4624">
        <w:rPr>
          <w:rFonts w:ascii="Times New Roman" w:hAnsi="Times New Roman" w:cs="Times New Roman"/>
          <w:bCs/>
          <w:sz w:val="28"/>
          <w:szCs w:val="28"/>
        </w:rPr>
        <w:tab/>
        <w:t xml:space="preserve">Денежное содержание лиц, замещающих муниципальные должности, должности муниципальной службы, осуществляется в соответствии с соответствующими объемами расходов на формирование фондов оплаты труда, </w:t>
      </w:r>
      <w:r w:rsidRPr="001D4624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Псковской области. </w:t>
      </w:r>
    </w:p>
    <w:p w14:paraId="26D309F2" w14:textId="285D6035" w:rsidR="002C5FA7" w:rsidRDefault="002C5FA7" w:rsidP="001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40A327" w14:textId="77777777" w:rsidR="00A840A6" w:rsidRDefault="00A840A6" w:rsidP="001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BFB400" w14:textId="77777777" w:rsidR="00A770A7" w:rsidRDefault="00A770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1484F" w14:textId="4DD9E1FE" w:rsidR="002C5FA7" w:rsidRPr="002C5FA7" w:rsidRDefault="002C5F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обращениями граждан</w:t>
      </w:r>
    </w:p>
    <w:p w14:paraId="42AFA570" w14:textId="77777777" w:rsidR="002C5FA7" w:rsidRPr="00A770A7" w:rsidRDefault="002C5FA7" w:rsidP="002C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A7">
        <w:rPr>
          <w:rFonts w:ascii="Times New Roman" w:hAnsi="Times New Roman" w:cs="Times New Roman"/>
          <w:sz w:val="28"/>
        </w:rPr>
        <w:t>Большое внимание уделялось организации работы и контроля своевременного рассмотрения заявлений и жалоб граждан. За 2021 поступило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377 обращений. </w:t>
      </w:r>
      <w:r w:rsidRPr="00A770A7">
        <w:rPr>
          <w:rFonts w:ascii="Times New Roman" w:hAnsi="Times New Roman" w:cs="Times New Roman"/>
          <w:sz w:val="28"/>
          <w:szCs w:val="28"/>
        </w:rPr>
        <w:t>Самыми актуальными в 2021 году стали вопросы, связанные с водоснабжением поселений (21% от общего количества), эксплуатация и сохранность автомобильных дорог (16% от общего количества), перебои в электроснабжении – 12%.</w:t>
      </w:r>
    </w:p>
    <w:p w14:paraId="676A9001" w14:textId="77777777" w:rsidR="002C5FA7" w:rsidRPr="00A770A7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>Рассмотрено 51 обращение граждан, поступивших в ходе специальной программы «Прямая линия с Владимиром Путиным», 24 обращения, поступивших  на «прямую линию» с Губернатором Псковской области на телеканале «Россия-24».</w:t>
      </w:r>
    </w:p>
    <w:p w14:paraId="7E2359CA" w14:textId="77777777" w:rsidR="002C5FA7" w:rsidRPr="002C5FA7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>В течение года постоянно осуществляется мониторинг в системе реагирования на публикации из СМИ и Соцмедиа в программе «Медиалогия Инцидент». За 2021 год рассмотрено 490 инцидентов.</w:t>
      </w:r>
    </w:p>
    <w:p w14:paraId="2D389C03" w14:textId="1E1F17E0" w:rsidR="001D4624" w:rsidRPr="00DA71BC" w:rsidRDefault="001D4624" w:rsidP="00513779">
      <w:pPr>
        <w:pStyle w:val="rtejustify"/>
        <w:jc w:val="center"/>
        <w:rPr>
          <w:sz w:val="28"/>
          <w:szCs w:val="28"/>
        </w:rPr>
      </w:pPr>
      <w:r w:rsidRPr="00DA71BC">
        <w:rPr>
          <w:rStyle w:val="ab"/>
          <w:iCs/>
          <w:sz w:val="28"/>
          <w:szCs w:val="28"/>
        </w:rPr>
        <w:t>Заключение</w:t>
      </w:r>
    </w:p>
    <w:p w14:paraId="49071B64" w14:textId="40869C76" w:rsidR="00A770A7" w:rsidRPr="00A770A7" w:rsidRDefault="008E04DB" w:rsidP="00A770A7">
      <w:pPr>
        <w:pStyle w:val="rtejustify"/>
        <w:jc w:val="both"/>
        <w:rPr>
          <w:sz w:val="2"/>
          <w:szCs w:val="2"/>
        </w:rPr>
      </w:pPr>
      <w:r>
        <w:rPr>
          <w:sz w:val="28"/>
          <w:szCs w:val="28"/>
        </w:rPr>
        <w:tab/>
      </w:r>
      <w:r w:rsidR="00A770A7">
        <w:rPr>
          <w:sz w:val="28"/>
          <w:szCs w:val="28"/>
        </w:rPr>
        <w:t xml:space="preserve">Еще раз хочу поблагодарить депутатский корпус за взаимодействие и активную работу на благо жителей Невельского района. Мы видим запросы невельчан, знаем о болевых точках. Планомерно, день за днем, будем решать эти задачи. </w:t>
      </w:r>
    </w:p>
    <w:p w14:paraId="30B29848" w14:textId="77777777" w:rsidR="00A770A7" w:rsidRPr="001B5A5D" w:rsidRDefault="00A770A7" w:rsidP="00A7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Благодарю за внимание!</w:t>
      </w:r>
    </w:p>
    <w:p w14:paraId="4C80B3FA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00854B86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4AF1505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C62348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44448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2506D10B" w14:textId="77777777" w:rsidR="004F59E7" w:rsidRPr="007A4FD7" w:rsidRDefault="004F59E7">
      <w:pPr>
        <w:rPr>
          <w:rFonts w:ascii="Times New Roman" w:hAnsi="Times New Roman" w:cs="Times New Roman"/>
          <w:b/>
          <w:sz w:val="28"/>
          <w:szCs w:val="28"/>
        </w:rPr>
      </w:pPr>
    </w:p>
    <w:sectPr w:rsidR="004F59E7" w:rsidRPr="007A4FD7" w:rsidSect="009152EC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D9BC3" w14:textId="77777777" w:rsidR="008A08F8" w:rsidRDefault="008A08F8" w:rsidP="00513779">
      <w:pPr>
        <w:spacing w:after="0" w:line="240" w:lineRule="auto"/>
      </w:pPr>
      <w:r>
        <w:separator/>
      </w:r>
    </w:p>
  </w:endnote>
  <w:endnote w:type="continuationSeparator" w:id="0">
    <w:p w14:paraId="59A47C01" w14:textId="77777777" w:rsidR="008A08F8" w:rsidRDefault="008A08F8" w:rsidP="005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667242"/>
      <w:docPartObj>
        <w:docPartGallery w:val="Page Numbers (Bottom of Page)"/>
        <w:docPartUnique/>
      </w:docPartObj>
    </w:sdtPr>
    <w:sdtEndPr/>
    <w:sdtContent>
      <w:p w14:paraId="653274D8" w14:textId="7285FA52" w:rsidR="001B36FB" w:rsidRDefault="001B36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8F">
          <w:rPr>
            <w:noProof/>
          </w:rPr>
          <w:t>23</w:t>
        </w:r>
        <w:r>
          <w:fldChar w:fldCharType="end"/>
        </w:r>
      </w:p>
    </w:sdtContent>
  </w:sdt>
  <w:p w14:paraId="5BB97602" w14:textId="77777777" w:rsidR="001B36FB" w:rsidRDefault="001B36F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B235" w14:textId="77777777" w:rsidR="008A08F8" w:rsidRDefault="008A08F8" w:rsidP="00513779">
      <w:pPr>
        <w:spacing w:after="0" w:line="240" w:lineRule="auto"/>
      </w:pPr>
      <w:r>
        <w:separator/>
      </w:r>
    </w:p>
  </w:footnote>
  <w:footnote w:type="continuationSeparator" w:id="0">
    <w:p w14:paraId="2DC4C720" w14:textId="77777777" w:rsidR="008A08F8" w:rsidRDefault="008A08F8" w:rsidP="0051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8"/>
        <w:szCs w:val="28"/>
        <w:lang w:val="ru-RU"/>
      </w:rPr>
    </w:lvl>
  </w:abstractNum>
  <w:abstractNum w:abstractNumId="1" w15:restartNumberingAfterBreak="0">
    <w:nsid w:val="40513133"/>
    <w:multiLevelType w:val="hybridMultilevel"/>
    <w:tmpl w:val="CB5E6D22"/>
    <w:lvl w:ilvl="0" w:tplc="1E32D4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488F472F"/>
    <w:multiLevelType w:val="hybridMultilevel"/>
    <w:tmpl w:val="D51C3C22"/>
    <w:lvl w:ilvl="0" w:tplc="8ABCE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619E"/>
    <w:multiLevelType w:val="hybridMultilevel"/>
    <w:tmpl w:val="29AAE894"/>
    <w:lvl w:ilvl="0" w:tplc="3B2A468C">
      <w:start w:val="1"/>
      <w:numFmt w:val="decimal"/>
      <w:lvlText w:val="%1)"/>
      <w:lvlJc w:val="left"/>
      <w:pPr>
        <w:ind w:left="645" w:hanging="49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04E315D"/>
    <w:multiLevelType w:val="multilevel"/>
    <w:tmpl w:val="22B004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3E"/>
    <w:rsid w:val="00032276"/>
    <w:rsid w:val="00042418"/>
    <w:rsid w:val="00056E8F"/>
    <w:rsid w:val="00082EA4"/>
    <w:rsid w:val="000B049C"/>
    <w:rsid w:val="00112171"/>
    <w:rsid w:val="0015596B"/>
    <w:rsid w:val="001B36FB"/>
    <w:rsid w:val="001B4D80"/>
    <w:rsid w:val="001C14B0"/>
    <w:rsid w:val="001D4624"/>
    <w:rsid w:val="00217BC2"/>
    <w:rsid w:val="0022639B"/>
    <w:rsid w:val="00271217"/>
    <w:rsid w:val="00286042"/>
    <w:rsid w:val="002C5FA7"/>
    <w:rsid w:val="00340038"/>
    <w:rsid w:val="003D3333"/>
    <w:rsid w:val="003F2897"/>
    <w:rsid w:val="0041366A"/>
    <w:rsid w:val="00495D33"/>
    <w:rsid w:val="004F59E7"/>
    <w:rsid w:val="005033EE"/>
    <w:rsid w:val="0050793D"/>
    <w:rsid w:val="00513779"/>
    <w:rsid w:val="00532289"/>
    <w:rsid w:val="005A4A07"/>
    <w:rsid w:val="005C2C43"/>
    <w:rsid w:val="005C5618"/>
    <w:rsid w:val="0063755D"/>
    <w:rsid w:val="006A1624"/>
    <w:rsid w:val="00725FE8"/>
    <w:rsid w:val="00735A9A"/>
    <w:rsid w:val="0074286A"/>
    <w:rsid w:val="007555D1"/>
    <w:rsid w:val="00792D67"/>
    <w:rsid w:val="007A4FD7"/>
    <w:rsid w:val="007A6646"/>
    <w:rsid w:val="007B028F"/>
    <w:rsid w:val="007C39D2"/>
    <w:rsid w:val="007E2C89"/>
    <w:rsid w:val="007E33F0"/>
    <w:rsid w:val="008102C0"/>
    <w:rsid w:val="00880939"/>
    <w:rsid w:val="00897096"/>
    <w:rsid w:val="008A08F8"/>
    <w:rsid w:val="008A1850"/>
    <w:rsid w:val="008D5AA2"/>
    <w:rsid w:val="008E04DB"/>
    <w:rsid w:val="008E3108"/>
    <w:rsid w:val="009152EC"/>
    <w:rsid w:val="00985328"/>
    <w:rsid w:val="009B3839"/>
    <w:rsid w:val="009C121C"/>
    <w:rsid w:val="00A20B6E"/>
    <w:rsid w:val="00A770A7"/>
    <w:rsid w:val="00A840A6"/>
    <w:rsid w:val="00AA013F"/>
    <w:rsid w:val="00AD763D"/>
    <w:rsid w:val="00B3089C"/>
    <w:rsid w:val="00B5401F"/>
    <w:rsid w:val="00B975C8"/>
    <w:rsid w:val="00BE52C4"/>
    <w:rsid w:val="00BF1830"/>
    <w:rsid w:val="00C06688"/>
    <w:rsid w:val="00C4539D"/>
    <w:rsid w:val="00C84E29"/>
    <w:rsid w:val="00C96A83"/>
    <w:rsid w:val="00CA7019"/>
    <w:rsid w:val="00D0469E"/>
    <w:rsid w:val="00D37760"/>
    <w:rsid w:val="00D5363B"/>
    <w:rsid w:val="00DA71BC"/>
    <w:rsid w:val="00DC3FC9"/>
    <w:rsid w:val="00E41485"/>
    <w:rsid w:val="00E4313E"/>
    <w:rsid w:val="00F0614F"/>
    <w:rsid w:val="00F202AD"/>
    <w:rsid w:val="00F674F3"/>
    <w:rsid w:val="00FA39F0"/>
    <w:rsid w:val="00FB2340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3C3"/>
  <w15:docId w15:val="{201F5F7A-B9FD-4BCF-B54F-4410286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539D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A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792D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92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92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2D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96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39F0"/>
    <w:pPr>
      <w:spacing w:after="0" w:line="240" w:lineRule="auto"/>
    </w:pPr>
  </w:style>
  <w:style w:type="character" w:styleId="ab">
    <w:name w:val="Strong"/>
    <w:basedOn w:val="a0"/>
    <w:uiPriority w:val="22"/>
    <w:qFormat/>
    <w:rsid w:val="001D4624"/>
    <w:rPr>
      <w:b/>
      <w:bCs/>
    </w:rPr>
  </w:style>
  <w:style w:type="paragraph" w:styleId="ac">
    <w:name w:val="header"/>
    <w:basedOn w:val="a"/>
    <w:link w:val="ad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3779"/>
  </w:style>
  <w:style w:type="paragraph" w:styleId="ae">
    <w:name w:val="footer"/>
    <w:basedOn w:val="a"/>
    <w:link w:val="af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5276-1A11-4DA4-9526-4FB6DDBD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7066</Words>
  <Characters>40278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Наташа</cp:lastModifiedBy>
  <cp:revision>2</cp:revision>
  <cp:lastPrinted>2022-03-28T07:26:00Z</cp:lastPrinted>
  <dcterms:created xsi:type="dcterms:W3CDTF">2023-03-27T14:03:00Z</dcterms:created>
  <dcterms:modified xsi:type="dcterms:W3CDTF">2023-03-27T14:03:00Z</dcterms:modified>
</cp:coreProperties>
</file>