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>20</w:t>
      </w:r>
      <w:r w:rsidR="006C2406">
        <w:rPr>
          <w:rFonts w:ascii="Times New Roman" w:hAnsi="Times New Roman" w:cs="Times New Roman"/>
          <w:b/>
          <w:sz w:val="28"/>
          <w:szCs w:val="28"/>
        </w:rPr>
        <w:t>20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4B52" w:rsidRDefault="004C4B52" w:rsidP="00127B84">
      <w:pPr>
        <w:ind w:firstLine="709"/>
        <w:jc w:val="both"/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Pr="00165ECB">
        <w:rPr>
          <w:rFonts w:ascii="Times New Roman" w:hAnsi="Times New Roman" w:cs="Times New Roman"/>
          <w:sz w:val="28"/>
          <w:szCs w:val="28"/>
        </w:rPr>
        <w:t xml:space="preserve">. 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разработано </w:t>
      </w:r>
      <w:r w:rsidR="003009E2">
        <w:rPr>
          <w:rFonts w:ascii="Times New Roman" w:hAnsi="Times New Roman" w:cs="Times New Roman"/>
          <w:sz w:val="28"/>
          <w:szCs w:val="28"/>
        </w:rPr>
        <w:t>19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7D6B2A" w:rsidRDefault="00343042" w:rsidP="00300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</w:t>
      </w:r>
      <w:bookmarkStart w:id="0" w:name="_GoBack"/>
      <w:bookmarkEnd w:id="0"/>
      <w:r w:rsidRPr="00366CBC">
        <w:rPr>
          <w:rFonts w:ascii="Times New Roman" w:hAnsi="Times New Roman" w:cs="Times New Roman"/>
          <w:sz w:val="28"/>
          <w:szCs w:val="28"/>
        </w:rPr>
        <w:t>447, ответственные исполнители представляют в финансовое управление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</w:t>
      </w:r>
      <w:r w:rsidR="00E76055">
        <w:rPr>
          <w:rFonts w:ascii="Times New Roman" w:hAnsi="Times New Roman" w:cs="Times New Roman"/>
          <w:sz w:val="28"/>
          <w:szCs w:val="28"/>
        </w:rPr>
        <w:t>года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E76055">
        <w:rPr>
          <w:rFonts w:ascii="Times New Roman" w:hAnsi="Times New Roman" w:cs="Times New Roman"/>
          <w:sz w:val="28"/>
          <w:szCs w:val="28"/>
        </w:rPr>
        <w:t xml:space="preserve">1 марта года, следующего </w:t>
      </w:r>
      <w:proofErr w:type="gramStart"/>
      <w:r w:rsidR="00E7605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76055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Pr="00366CBC">
        <w:rPr>
          <w:rFonts w:ascii="Times New Roman" w:hAnsi="Times New Roman" w:cs="Times New Roman"/>
          <w:sz w:val="28"/>
          <w:szCs w:val="28"/>
        </w:rPr>
        <w:t>.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>
        <w:rPr>
          <w:rFonts w:ascii="Times New Roman" w:hAnsi="Times New Roman" w:cs="Times New Roman"/>
          <w:sz w:val="28"/>
          <w:szCs w:val="28"/>
        </w:rPr>
        <w:t>2</w:t>
      </w:r>
      <w:r w:rsidR="006F16CD">
        <w:rPr>
          <w:rFonts w:ascii="Times New Roman" w:hAnsi="Times New Roman" w:cs="Times New Roman"/>
          <w:sz w:val="28"/>
          <w:szCs w:val="28"/>
        </w:rPr>
        <w:t>5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65D04">
        <w:rPr>
          <w:rFonts w:ascii="Times New Roman" w:hAnsi="Times New Roman" w:cs="Times New Roman"/>
          <w:sz w:val="28"/>
          <w:szCs w:val="28"/>
        </w:rPr>
        <w:t>2</w:t>
      </w:r>
      <w:r w:rsidR="00ED68F0">
        <w:rPr>
          <w:rFonts w:ascii="Times New Roman" w:hAnsi="Times New Roman" w:cs="Times New Roman"/>
          <w:sz w:val="28"/>
          <w:szCs w:val="28"/>
        </w:rPr>
        <w:t>2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D68F0">
        <w:rPr>
          <w:rFonts w:ascii="Times New Roman" w:hAnsi="Times New Roman" w:cs="Times New Roman"/>
          <w:sz w:val="28"/>
          <w:szCs w:val="28"/>
        </w:rPr>
        <w:t>ым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68F0">
        <w:rPr>
          <w:rFonts w:ascii="Times New Roman" w:hAnsi="Times New Roman" w:cs="Times New Roman"/>
          <w:sz w:val="28"/>
          <w:szCs w:val="28"/>
        </w:rPr>
        <w:t>ям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765D04">
        <w:rPr>
          <w:rFonts w:ascii="Times New Roman" w:hAnsi="Times New Roman" w:cs="Times New Roman"/>
          <w:sz w:val="28"/>
          <w:szCs w:val="28"/>
        </w:rPr>
        <w:t>8</w:t>
      </w:r>
      <w:r w:rsidR="00ED68F0">
        <w:rPr>
          <w:rFonts w:ascii="Times New Roman" w:hAnsi="Times New Roman" w:cs="Times New Roman"/>
          <w:sz w:val="28"/>
          <w:szCs w:val="28"/>
        </w:rPr>
        <w:t>8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6F16CD">
        <w:rPr>
          <w:rFonts w:ascii="Times New Roman" w:hAnsi="Times New Roman" w:cs="Times New Roman"/>
          <w:sz w:val="28"/>
          <w:szCs w:val="28"/>
        </w:rPr>
        <w:t>0</w:t>
      </w:r>
      <w:r w:rsidR="00733D2F" w:rsidRPr="00366CBC">
        <w:rPr>
          <w:rFonts w:ascii="Times New Roman" w:hAnsi="Times New Roman" w:cs="Times New Roman"/>
          <w:sz w:val="28"/>
          <w:szCs w:val="28"/>
        </w:rPr>
        <w:t>%).;</w:t>
      </w:r>
    </w:p>
    <w:p w:rsidR="003009E2" w:rsidRPr="00366CBC" w:rsidRDefault="00733D2F" w:rsidP="0030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43042"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ED68F0">
        <w:rPr>
          <w:rFonts w:ascii="Times New Roman" w:hAnsi="Times New Roman" w:cs="Times New Roman"/>
          <w:sz w:val="28"/>
          <w:szCs w:val="28"/>
        </w:rPr>
        <w:t>3</w:t>
      </w:r>
      <w:r w:rsidR="00DC72D4" w:rsidRPr="00366CBC">
        <w:rPr>
          <w:rFonts w:ascii="Times New Roman" w:hAnsi="Times New Roman" w:cs="Times New Roman"/>
          <w:sz w:val="28"/>
          <w:szCs w:val="28"/>
        </w:rPr>
        <w:t xml:space="preserve"> 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показателям программ (</w:t>
      </w:r>
      <w:r w:rsidR="00765D04">
        <w:rPr>
          <w:rFonts w:ascii="Times New Roman" w:hAnsi="Times New Roman" w:cs="Times New Roman"/>
          <w:sz w:val="28"/>
          <w:szCs w:val="28"/>
        </w:rPr>
        <w:t>1</w:t>
      </w:r>
      <w:r w:rsidR="00ED68F0">
        <w:rPr>
          <w:rFonts w:ascii="Times New Roman" w:hAnsi="Times New Roman" w:cs="Times New Roman"/>
          <w:sz w:val="28"/>
          <w:szCs w:val="28"/>
        </w:rPr>
        <w:t>2</w:t>
      </w:r>
      <w:r w:rsidR="006F16CD">
        <w:rPr>
          <w:rFonts w:ascii="Times New Roman" w:hAnsi="Times New Roman" w:cs="Times New Roman"/>
          <w:sz w:val="28"/>
          <w:szCs w:val="28"/>
        </w:rPr>
        <w:t>,0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3009E2" w:rsidRDefault="003009E2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C3D" w:rsidRPr="003B34D0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3009E2" w:rsidRDefault="003009E2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72317" w:rsidRPr="003B34D0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х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6F16CD" w:rsidRPr="0060131F" w:rsidRDefault="006F16CD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6CD" w:rsidRDefault="006F16CD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  <w:r w:rsidR="00765D04">
        <w:rPr>
          <w:rFonts w:ascii="Times New Roman" w:hAnsi="Times New Roman" w:cs="Times New Roman"/>
          <w:sz w:val="28"/>
          <w:szCs w:val="28"/>
        </w:rPr>
        <w:t>;</w:t>
      </w:r>
    </w:p>
    <w:p w:rsidR="00872317" w:rsidRDefault="00765D04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</w:t>
      </w:r>
      <w:r w:rsidR="00ED68F0">
        <w:rPr>
          <w:rFonts w:ascii="Times New Roman" w:hAnsi="Times New Roman" w:cs="Times New Roman"/>
          <w:sz w:val="28"/>
          <w:szCs w:val="28"/>
        </w:rPr>
        <w:t>;</w:t>
      </w:r>
    </w:p>
    <w:p w:rsidR="00ED68F0" w:rsidRPr="0060131F" w:rsidRDefault="00ED68F0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</w:t>
      </w:r>
      <w:r>
        <w:rPr>
          <w:rFonts w:ascii="Times New Roman" w:hAnsi="Times New Roman" w:cs="Times New Roman"/>
          <w:sz w:val="28"/>
          <w:szCs w:val="28"/>
        </w:rPr>
        <w:t>тельности муниципального образования «Невельский район»</w:t>
      </w:r>
      <w:r w:rsidRPr="006013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68F0" w:rsidRDefault="00ED68F0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C3D" w:rsidRPr="0060131F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достигнуты</w:t>
      </w:r>
      <w:r w:rsidRPr="0060131F">
        <w:rPr>
          <w:rFonts w:ascii="Times New Roman" w:hAnsi="Times New Roman" w:cs="Times New Roman"/>
          <w:sz w:val="28"/>
          <w:szCs w:val="28"/>
        </w:rPr>
        <w:t xml:space="preserve"> (включая показатели с допустимыми отклонениями)</w:t>
      </w:r>
      <w:r w:rsidR="00905C3D" w:rsidRPr="0060131F">
        <w:rPr>
          <w:rFonts w:ascii="Times New Roman" w:hAnsi="Times New Roman" w:cs="Times New Roman"/>
          <w:sz w:val="28"/>
          <w:szCs w:val="28"/>
        </w:rPr>
        <w:t>, в общем количестве целевых показателей - 50 % и более:</w:t>
      </w:r>
    </w:p>
    <w:p w:rsidR="006C2406" w:rsidRPr="0060131F" w:rsidRDefault="006F16CD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(75,0%)</w:t>
      </w:r>
      <w:r w:rsidRPr="0060131F"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765D04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(</w:t>
      </w:r>
      <w:r>
        <w:rPr>
          <w:rFonts w:ascii="Times New Roman" w:hAnsi="Times New Roman" w:cs="Times New Roman"/>
          <w:sz w:val="28"/>
          <w:szCs w:val="28"/>
        </w:rPr>
        <w:t>75,0</w:t>
      </w:r>
      <w:r w:rsidRPr="0060131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406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«Невельский район» (66,7%);</w:t>
      </w:r>
    </w:p>
    <w:p w:rsidR="003F193C" w:rsidRDefault="003F193C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</w:t>
      </w:r>
      <w:proofErr w:type="gramEnd"/>
      <w:r w:rsidR="0060131F" w:rsidRPr="00230B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="0060131F" w:rsidRPr="00230B6A">
        <w:rPr>
          <w:rFonts w:ascii="Times New Roman" w:hAnsi="Times New Roman" w:cs="Times New Roman"/>
          <w:sz w:val="28"/>
          <w:szCs w:val="28"/>
        </w:rPr>
        <w:t xml:space="preserve">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3F193C">
        <w:rPr>
          <w:rFonts w:ascii="Times New Roman" w:hAnsi="Times New Roman" w:cs="Times New Roman"/>
          <w:sz w:val="28"/>
          <w:szCs w:val="28"/>
        </w:rPr>
        <w:t>36838,54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3F193C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36463,62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F193C">
        <w:rPr>
          <w:rFonts w:ascii="Times New Roman" w:hAnsi="Times New Roman" w:cs="Times New Roman"/>
          <w:sz w:val="28"/>
          <w:szCs w:val="28"/>
        </w:rPr>
        <w:t>163612,12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3F193C">
        <w:rPr>
          <w:rFonts w:ascii="Times New Roman" w:hAnsi="Times New Roman" w:cs="Times New Roman"/>
          <w:sz w:val="28"/>
          <w:szCs w:val="28"/>
        </w:rPr>
        <w:t>160185,37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«Невельский район» в сумме </w:t>
      </w:r>
      <w:r w:rsidR="003F193C">
        <w:rPr>
          <w:rFonts w:ascii="Times New Roman" w:hAnsi="Times New Roman" w:cs="Times New Roman"/>
          <w:sz w:val="28"/>
          <w:szCs w:val="28"/>
        </w:rPr>
        <w:t>180148,89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F193C">
        <w:rPr>
          <w:rFonts w:ascii="Times New Roman" w:hAnsi="Times New Roman" w:cs="Times New Roman"/>
          <w:sz w:val="28"/>
          <w:szCs w:val="28"/>
        </w:rPr>
        <w:t>167965,3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DC14DA">
        <w:rPr>
          <w:rFonts w:ascii="Times New Roman" w:hAnsi="Times New Roman" w:cs="Times New Roman"/>
          <w:sz w:val="28"/>
          <w:szCs w:val="28"/>
        </w:rPr>
        <w:t>19172,5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F193C">
        <w:rPr>
          <w:rFonts w:ascii="Times New Roman" w:hAnsi="Times New Roman" w:cs="Times New Roman"/>
          <w:sz w:val="28"/>
          <w:szCs w:val="28"/>
        </w:rPr>
        <w:t>13689,9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иных источников (в т.ч. платные услуги) в сумме </w:t>
      </w:r>
      <w:r w:rsidR="00DC14DA">
        <w:rPr>
          <w:rFonts w:ascii="Times New Roman" w:hAnsi="Times New Roman" w:cs="Times New Roman"/>
          <w:sz w:val="28"/>
          <w:szCs w:val="28"/>
        </w:rPr>
        <w:t>1691</w:t>
      </w:r>
      <w:r w:rsidR="003F193C">
        <w:rPr>
          <w:rFonts w:ascii="Times New Roman" w:hAnsi="Times New Roman" w:cs="Times New Roman"/>
          <w:sz w:val="28"/>
          <w:szCs w:val="28"/>
        </w:rPr>
        <w:t>7</w:t>
      </w:r>
      <w:r w:rsidR="00DC14DA">
        <w:rPr>
          <w:rFonts w:ascii="Times New Roman" w:hAnsi="Times New Roman" w:cs="Times New Roman"/>
          <w:sz w:val="28"/>
          <w:szCs w:val="28"/>
        </w:rPr>
        <w:t>,0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F193C">
        <w:rPr>
          <w:rFonts w:ascii="Times New Roman" w:hAnsi="Times New Roman" w:cs="Times New Roman"/>
          <w:sz w:val="28"/>
          <w:szCs w:val="28"/>
        </w:rPr>
        <w:t>11307,3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57CE" w:rsidRPr="00366CBC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F193C">
        <w:rPr>
          <w:rFonts w:ascii="Times New Roman" w:hAnsi="Times New Roman" w:cs="Times New Roman"/>
          <w:sz w:val="28"/>
          <w:szCs w:val="28"/>
        </w:rPr>
        <w:t>416689,05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>за 20</w:t>
      </w:r>
      <w:r w:rsidR="00DC14DA">
        <w:rPr>
          <w:rFonts w:ascii="Times New Roman" w:hAnsi="Times New Roman" w:cs="Times New Roman"/>
          <w:sz w:val="28"/>
          <w:szCs w:val="28"/>
        </w:rPr>
        <w:t>20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2E7536">
        <w:rPr>
          <w:rFonts w:ascii="Times New Roman" w:hAnsi="Times New Roman" w:cs="Times New Roman"/>
          <w:sz w:val="28"/>
          <w:szCs w:val="28"/>
        </w:rPr>
        <w:t>378304,19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тыс.руб.,  что составляет </w:t>
      </w:r>
      <w:r w:rsidR="002E7536">
        <w:rPr>
          <w:rFonts w:ascii="Times New Roman" w:hAnsi="Times New Roman" w:cs="Times New Roman"/>
          <w:sz w:val="28"/>
          <w:szCs w:val="28"/>
        </w:rPr>
        <w:t>94,6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3B3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00331A">
        <w:rPr>
          <w:rFonts w:ascii="Times New Roman" w:hAnsi="Times New Roman" w:cs="Times New Roman"/>
          <w:sz w:val="28"/>
          <w:szCs w:val="28"/>
        </w:rPr>
        <w:t>71,4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00331A">
        <w:rPr>
          <w:rFonts w:ascii="Times New Roman" w:hAnsi="Times New Roman" w:cs="Times New Roman"/>
          <w:sz w:val="28"/>
          <w:szCs w:val="28"/>
        </w:rPr>
        <w:t>13689,9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65581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65581" w:rsidRPr="00A173A3">
        <w:rPr>
          <w:rFonts w:ascii="Times New Roman" w:hAnsi="Times New Roman" w:cs="Times New Roman"/>
          <w:sz w:val="28"/>
          <w:szCs w:val="28"/>
        </w:rPr>
        <w:t>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3B3C51">
        <w:rPr>
          <w:rFonts w:ascii="Times New Roman" w:hAnsi="Times New Roman" w:cs="Times New Roman"/>
          <w:sz w:val="28"/>
          <w:szCs w:val="28"/>
        </w:rPr>
        <w:t>Из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00331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«Невельский район» </w:t>
      </w:r>
      <w:r w:rsidR="0000331A">
        <w:rPr>
          <w:rFonts w:ascii="Times New Roman" w:hAnsi="Times New Roman" w:cs="Times New Roman"/>
          <w:sz w:val="28"/>
          <w:szCs w:val="28"/>
        </w:rPr>
        <w:t>-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00331A">
        <w:rPr>
          <w:rFonts w:ascii="Times New Roman" w:hAnsi="Times New Roman" w:cs="Times New Roman"/>
          <w:sz w:val="28"/>
          <w:szCs w:val="28"/>
        </w:rPr>
        <w:t>93,2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00331A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00331A" w:rsidRPr="00A173A3">
        <w:rPr>
          <w:rFonts w:ascii="Times New Roman" w:hAnsi="Times New Roman" w:cs="Times New Roman"/>
          <w:sz w:val="28"/>
          <w:szCs w:val="28"/>
        </w:rPr>
        <w:t>(</w:t>
      </w:r>
      <w:r w:rsidR="0000331A">
        <w:rPr>
          <w:rFonts w:ascii="Times New Roman" w:hAnsi="Times New Roman" w:cs="Times New Roman"/>
          <w:sz w:val="28"/>
          <w:szCs w:val="28"/>
        </w:rPr>
        <w:t>167965,3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0331A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0331A" w:rsidRPr="00A173A3">
        <w:rPr>
          <w:rFonts w:ascii="Times New Roman" w:hAnsi="Times New Roman" w:cs="Times New Roman"/>
          <w:sz w:val="28"/>
          <w:szCs w:val="28"/>
        </w:rPr>
        <w:t>уб.)</w:t>
      </w:r>
      <w:r w:rsidR="0000331A">
        <w:rPr>
          <w:rFonts w:ascii="Times New Roman" w:hAnsi="Times New Roman" w:cs="Times New Roman"/>
          <w:sz w:val="28"/>
          <w:szCs w:val="28"/>
        </w:rPr>
        <w:t xml:space="preserve">; </w:t>
      </w:r>
      <w:r w:rsidR="00365581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372186" w:rsidRPr="00A173A3">
        <w:rPr>
          <w:rFonts w:ascii="Times New Roman" w:hAnsi="Times New Roman" w:cs="Times New Roman"/>
          <w:sz w:val="28"/>
          <w:szCs w:val="28"/>
        </w:rPr>
        <w:t>областного</w:t>
      </w:r>
      <w:r w:rsidR="00365581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00331A">
        <w:rPr>
          <w:rFonts w:ascii="Times New Roman" w:hAnsi="Times New Roman" w:cs="Times New Roman"/>
          <w:sz w:val="28"/>
          <w:szCs w:val="28"/>
        </w:rPr>
        <w:t>97,9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BB5730" w:rsidRPr="00A173A3">
        <w:rPr>
          <w:rFonts w:ascii="Times New Roman" w:hAnsi="Times New Roman" w:cs="Times New Roman"/>
          <w:sz w:val="28"/>
          <w:szCs w:val="28"/>
        </w:rPr>
        <w:t>(</w:t>
      </w:r>
      <w:r w:rsidR="0000331A">
        <w:rPr>
          <w:rFonts w:ascii="Times New Roman" w:hAnsi="Times New Roman" w:cs="Times New Roman"/>
          <w:sz w:val="28"/>
          <w:szCs w:val="28"/>
        </w:rPr>
        <w:t>160185,37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A173A3">
        <w:rPr>
          <w:rFonts w:ascii="Times New Roman" w:hAnsi="Times New Roman" w:cs="Times New Roman"/>
          <w:sz w:val="28"/>
          <w:szCs w:val="28"/>
        </w:rPr>
        <w:t>.</w:t>
      </w:r>
      <w:r w:rsidR="00BB5730" w:rsidRPr="00A173A3">
        <w:rPr>
          <w:rFonts w:ascii="Times New Roman" w:hAnsi="Times New Roman" w:cs="Times New Roman"/>
          <w:sz w:val="28"/>
          <w:szCs w:val="28"/>
        </w:rPr>
        <w:t>)</w:t>
      </w:r>
      <w:r w:rsidR="003B3C51">
        <w:rPr>
          <w:rFonts w:ascii="Times New Roman" w:hAnsi="Times New Roman" w:cs="Times New Roman"/>
          <w:sz w:val="28"/>
          <w:szCs w:val="28"/>
        </w:rPr>
        <w:t>;</w:t>
      </w:r>
      <w:r w:rsidR="0000331A">
        <w:rPr>
          <w:rFonts w:ascii="Times New Roman" w:hAnsi="Times New Roman" w:cs="Times New Roman"/>
          <w:sz w:val="28"/>
          <w:szCs w:val="28"/>
        </w:rPr>
        <w:t xml:space="preserve"> из 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0331A">
        <w:rPr>
          <w:rFonts w:ascii="Times New Roman" w:hAnsi="Times New Roman" w:cs="Times New Roman"/>
          <w:sz w:val="28"/>
          <w:szCs w:val="28"/>
        </w:rPr>
        <w:t>99,0</w:t>
      </w:r>
      <w:r w:rsidR="0000331A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00331A">
        <w:rPr>
          <w:rFonts w:ascii="Times New Roman" w:hAnsi="Times New Roman" w:cs="Times New Roman"/>
          <w:sz w:val="28"/>
          <w:szCs w:val="28"/>
        </w:rPr>
        <w:t xml:space="preserve">36463,62 </w:t>
      </w:r>
      <w:r w:rsidR="0000331A" w:rsidRPr="00A173A3">
        <w:rPr>
          <w:rFonts w:ascii="Times New Roman" w:hAnsi="Times New Roman" w:cs="Times New Roman"/>
          <w:sz w:val="28"/>
          <w:szCs w:val="28"/>
        </w:rPr>
        <w:t>тыс.руб.)</w:t>
      </w:r>
      <w:r w:rsidR="00BB5730" w:rsidRPr="00A173A3">
        <w:rPr>
          <w:rFonts w:ascii="Times New Roman" w:hAnsi="Times New Roman" w:cs="Times New Roman"/>
          <w:sz w:val="28"/>
          <w:szCs w:val="28"/>
        </w:rPr>
        <w:t>.</w:t>
      </w:r>
    </w:p>
    <w:p w:rsidR="00323432" w:rsidRPr="00323432" w:rsidRDefault="00E41CB8" w:rsidP="00C845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00331A">
        <w:rPr>
          <w:rFonts w:ascii="Times New Roman" w:hAnsi="Times New Roman" w:cs="Times New Roman"/>
          <w:sz w:val="28"/>
          <w:szCs w:val="28"/>
        </w:rPr>
        <w:t>200260,62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234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3432">
        <w:rPr>
          <w:rFonts w:ascii="Times New Roman" w:hAnsi="Times New Roman" w:cs="Times New Roman"/>
          <w:sz w:val="28"/>
          <w:szCs w:val="28"/>
        </w:rPr>
        <w:t>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8B6CAE">
        <w:rPr>
          <w:rFonts w:ascii="Times New Roman" w:hAnsi="Times New Roman" w:cs="Times New Roman"/>
          <w:sz w:val="28"/>
          <w:szCs w:val="28"/>
        </w:rPr>
        <w:t>53,0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E7"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6336E7" w:rsidRDefault="006336E7" w:rsidP="00633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>
        <w:rPr>
          <w:rFonts w:ascii="Times New Roman" w:hAnsi="Times New Roman" w:cs="Times New Roman"/>
          <w:sz w:val="28"/>
          <w:szCs w:val="28"/>
        </w:rPr>
        <w:t>ьский район» - 51752,9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(13,7% в общем объеме финансирования муниципальных программ);</w:t>
      </w:r>
    </w:p>
    <w:p w:rsidR="00E41CB8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336E7">
        <w:rPr>
          <w:rFonts w:ascii="Times New Roman" w:hAnsi="Times New Roman" w:cs="Times New Roman"/>
          <w:sz w:val="28"/>
          <w:szCs w:val="28"/>
        </w:rPr>
        <w:t>46488,73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6336E7">
        <w:rPr>
          <w:rFonts w:ascii="Times New Roman" w:hAnsi="Times New Roman" w:cs="Times New Roman"/>
          <w:sz w:val="28"/>
          <w:szCs w:val="28"/>
        </w:rPr>
        <w:t>12,3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ED68F0" w:rsidRDefault="00ED68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336E7">
        <w:rPr>
          <w:rFonts w:ascii="Times New Roman" w:hAnsi="Times New Roman" w:cs="Times New Roman"/>
          <w:sz w:val="28"/>
          <w:szCs w:val="28"/>
        </w:rPr>
        <w:t>41731,2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6336E7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336E7">
        <w:rPr>
          <w:rFonts w:ascii="Times New Roman" w:hAnsi="Times New Roman" w:cs="Times New Roman"/>
          <w:sz w:val="28"/>
          <w:szCs w:val="28"/>
        </w:rPr>
        <w:t>26919,4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6336E7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6336E7">
        <w:rPr>
          <w:rFonts w:ascii="Times New Roman" w:hAnsi="Times New Roman" w:cs="Times New Roman"/>
          <w:sz w:val="28"/>
          <w:szCs w:val="28"/>
        </w:rPr>
        <w:t>5700,14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(1,</w:t>
      </w:r>
      <w:r w:rsidR="006336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3791E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336E7">
        <w:rPr>
          <w:rFonts w:ascii="Times New Roman" w:hAnsi="Times New Roman" w:cs="Times New Roman"/>
          <w:sz w:val="28"/>
          <w:szCs w:val="28"/>
        </w:rPr>
        <w:t>3391,1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3B3C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336E7">
        <w:rPr>
          <w:rFonts w:ascii="Times New Roman" w:hAnsi="Times New Roman" w:cs="Times New Roman"/>
          <w:sz w:val="28"/>
          <w:szCs w:val="28"/>
        </w:rPr>
        <w:t>2060,1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2F07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программ).</w:t>
      </w:r>
    </w:p>
    <w:p w:rsidR="007D6B2A" w:rsidRDefault="007D6B2A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1A0BD2" w:rsidRDefault="001A0BD2" w:rsidP="001A0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97,6% - МП </w:t>
      </w:r>
      <w:r w:rsidRPr="00323432">
        <w:rPr>
          <w:rFonts w:ascii="Times New Roman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</w:t>
      </w:r>
      <w:r>
        <w:rPr>
          <w:rFonts w:ascii="Times New Roman" w:hAnsi="Times New Roman" w:cs="Times New Roman"/>
          <w:sz w:val="28"/>
          <w:szCs w:val="28"/>
        </w:rPr>
        <w:t>- 200260,62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74EE8" w:rsidRDefault="001A0BD2" w:rsidP="00674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97,3</w:t>
      </w:r>
      <w:r w:rsidR="007A14BD">
        <w:rPr>
          <w:rFonts w:ascii="Times New Roman" w:hAnsi="Times New Roman" w:cs="Times New Roman"/>
          <w:sz w:val="28"/>
          <w:szCs w:val="28"/>
        </w:rPr>
        <w:t xml:space="preserve">% - </w:t>
      </w:r>
      <w:r w:rsidR="00674EE8"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674EE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41731,2 </w:t>
      </w:r>
      <w:r w:rsidR="00674E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4E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4EE8">
        <w:rPr>
          <w:rFonts w:ascii="Times New Roman" w:hAnsi="Times New Roman" w:cs="Times New Roman"/>
          <w:sz w:val="28"/>
          <w:szCs w:val="28"/>
        </w:rPr>
        <w:t>уб.;</w:t>
      </w:r>
    </w:p>
    <w:p w:rsidR="00674EE8" w:rsidRDefault="001A0BD2" w:rsidP="00674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="00674EE8">
        <w:rPr>
          <w:rFonts w:ascii="Times New Roman" w:hAnsi="Times New Roman" w:cs="Times New Roman"/>
          <w:sz w:val="28"/>
          <w:szCs w:val="28"/>
        </w:rPr>
        <w:t>,</w:t>
      </w:r>
      <w:r w:rsidR="00DF4D4F">
        <w:rPr>
          <w:rFonts w:ascii="Times New Roman" w:hAnsi="Times New Roman" w:cs="Times New Roman"/>
          <w:sz w:val="28"/>
          <w:szCs w:val="28"/>
        </w:rPr>
        <w:t>2</w:t>
      </w:r>
      <w:r w:rsidR="00674EE8">
        <w:rPr>
          <w:rFonts w:ascii="Times New Roman" w:hAnsi="Times New Roman" w:cs="Times New Roman"/>
          <w:sz w:val="28"/>
          <w:szCs w:val="28"/>
        </w:rPr>
        <w:t xml:space="preserve">% - </w:t>
      </w:r>
      <w:r w:rsidR="00674EE8"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="00674EE8" w:rsidRPr="002F0783">
        <w:rPr>
          <w:rFonts w:ascii="Times New Roman" w:hAnsi="Times New Roman" w:cs="Times New Roman"/>
          <w:sz w:val="28"/>
          <w:szCs w:val="28"/>
        </w:rPr>
        <w:t xml:space="preserve"> </w:t>
      </w:r>
      <w:r w:rsidR="00674E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46488,73 </w:t>
      </w:r>
      <w:r w:rsidR="00674E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4E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4EE8">
        <w:rPr>
          <w:rFonts w:ascii="Times New Roman" w:hAnsi="Times New Roman" w:cs="Times New Roman"/>
          <w:sz w:val="28"/>
          <w:szCs w:val="28"/>
        </w:rPr>
        <w:t>уб.;</w:t>
      </w:r>
    </w:p>
    <w:p w:rsidR="001A0BD2" w:rsidRDefault="001A0BD2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96,2% - </w:t>
      </w: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- 26919,4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1A0BD2" w:rsidRDefault="001A0BD2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93,4% - </w:t>
      </w: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- 2060,1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1A0BD2" w:rsidRDefault="001A0BD2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83,6% - </w:t>
      </w: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>
        <w:rPr>
          <w:rFonts w:ascii="Times New Roman" w:hAnsi="Times New Roman" w:cs="Times New Roman"/>
          <w:sz w:val="28"/>
          <w:szCs w:val="28"/>
        </w:rPr>
        <w:t>ьский район» - 51752,9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1A0BD2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83,3</w:t>
      </w:r>
      <w:r w:rsidR="006C22F1">
        <w:rPr>
          <w:rFonts w:ascii="Times New Roman" w:hAnsi="Times New Roman" w:cs="Times New Roman"/>
          <w:sz w:val="28"/>
          <w:szCs w:val="28"/>
        </w:rPr>
        <w:t xml:space="preserve">% - </w:t>
      </w:r>
      <w:r w:rsidR="006C22F1"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 w:rsidR="006C22F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3391,1 </w:t>
      </w:r>
      <w:r w:rsidR="006C22F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C22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22F1"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1A0BD2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80,3</w:t>
      </w:r>
      <w:r w:rsidR="006C22F1">
        <w:rPr>
          <w:rFonts w:ascii="Times New Roman" w:hAnsi="Times New Roman" w:cs="Times New Roman"/>
          <w:sz w:val="28"/>
          <w:szCs w:val="28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 xml:space="preserve">5700,14 </w:t>
      </w:r>
      <w:r w:rsidR="006C22F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C22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22F1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0783" w:rsidRDefault="002F0783" w:rsidP="00F67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82A" w:rsidRDefault="0002182A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A26" w:rsidRDefault="0066200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20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 xml:space="preserve">реализовывалось  </w:t>
      </w:r>
      <w:r w:rsidR="005A0A26">
        <w:rPr>
          <w:rFonts w:ascii="Times New Roman" w:hAnsi="Times New Roman" w:cs="Times New Roman"/>
          <w:sz w:val="28"/>
          <w:szCs w:val="28"/>
        </w:rPr>
        <w:t xml:space="preserve">147 </w:t>
      </w:r>
      <w:r w:rsidR="005A0A26" w:rsidRPr="001A74E3">
        <w:rPr>
          <w:rFonts w:ascii="Times New Roman" w:hAnsi="Times New Roman" w:cs="Times New Roman"/>
          <w:sz w:val="28"/>
          <w:szCs w:val="28"/>
        </w:rPr>
        <w:t>мероприятий</w:t>
      </w:r>
      <w:r w:rsidR="005A0A26">
        <w:rPr>
          <w:rFonts w:ascii="Times New Roman" w:hAnsi="Times New Roman" w:cs="Times New Roman"/>
          <w:sz w:val="28"/>
          <w:szCs w:val="28"/>
        </w:rPr>
        <w:t>, из них выполнено в полном объеме (не менее чем на 95%) 126 мероприятий.</w:t>
      </w:r>
    </w:p>
    <w:p w:rsidR="005A0A26" w:rsidRPr="00095337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>В</w:t>
      </w:r>
      <w:r w:rsidRPr="00095337">
        <w:rPr>
          <w:rFonts w:ascii="Times New Roman" w:hAnsi="Times New Roman" w:cs="Times New Roman"/>
          <w:sz w:val="28"/>
          <w:szCs w:val="28"/>
        </w:rPr>
        <w:t>ысокий уровень реализ</w:t>
      </w:r>
      <w:r>
        <w:rPr>
          <w:rFonts w:ascii="Times New Roman" w:hAnsi="Times New Roman" w:cs="Times New Roman"/>
          <w:sz w:val="28"/>
          <w:szCs w:val="28"/>
        </w:rPr>
        <w:t>ации мероприятий (более 90% реализованных  в полном объеме</w:t>
      </w:r>
      <w:r w:rsidRPr="00095337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от общего числа запланированных к реализации мероприятий в текущем году) </w:t>
      </w:r>
      <w:r w:rsidRPr="00095337">
        <w:rPr>
          <w:rFonts w:ascii="Times New Roman" w:hAnsi="Times New Roman" w:cs="Times New Roman"/>
          <w:sz w:val="28"/>
          <w:szCs w:val="28"/>
        </w:rPr>
        <w:t>среди финансируемых программ отмечается по программам: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100%;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095337">
        <w:rPr>
          <w:rFonts w:ascii="Times New Roman" w:hAnsi="Times New Roman" w:cs="Times New Roman"/>
          <w:sz w:val="28"/>
          <w:szCs w:val="28"/>
        </w:rPr>
        <w:t xml:space="preserve">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составил </w:t>
      </w:r>
      <w:r>
        <w:rPr>
          <w:rFonts w:ascii="Times New Roman" w:hAnsi="Times New Roman" w:cs="Times New Roman"/>
          <w:sz w:val="28"/>
          <w:szCs w:val="28"/>
        </w:rPr>
        <w:t>95,8</w:t>
      </w:r>
      <w:r w:rsidRPr="0009533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0A26" w:rsidRPr="00095337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 xml:space="preserve">МП «Развитие образования, молодежной политики и физической культуры и спорта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94,3</w:t>
      </w:r>
      <w:r w:rsidRPr="00095337">
        <w:rPr>
          <w:rFonts w:ascii="Times New Roman" w:hAnsi="Times New Roman" w:cs="Times New Roman"/>
          <w:sz w:val="28"/>
          <w:szCs w:val="28"/>
        </w:rPr>
        <w:t>%;</w:t>
      </w:r>
    </w:p>
    <w:p w:rsidR="005A0A26" w:rsidRDefault="005A0A26" w:rsidP="00D13F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D13FA6">
        <w:rPr>
          <w:rFonts w:ascii="Times New Roman" w:hAnsi="Times New Roman" w:cs="Times New Roman"/>
          <w:sz w:val="28"/>
          <w:szCs w:val="28"/>
        </w:rPr>
        <w:t>90,9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A0A26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программам уровень реализации мероприятий составил: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8"/>
          <w:szCs w:val="28"/>
        </w:rPr>
        <w:t>77,8%;</w:t>
      </w:r>
    </w:p>
    <w:p w:rsidR="00D13FA6" w:rsidRPr="001A74E3" w:rsidRDefault="00D13FA6" w:rsidP="00D13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76,2</w:t>
      </w:r>
      <w:r w:rsidRPr="001A74E3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FA6" w:rsidRDefault="00D13FA6" w:rsidP="00D1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- 71,4%;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</w:t>
      </w:r>
      <w:r>
        <w:rPr>
          <w:rFonts w:ascii="Times New Roman" w:hAnsi="Times New Roman" w:cs="Times New Roman"/>
          <w:sz w:val="28"/>
          <w:szCs w:val="28"/>
        </w:rPr>
        <w:t xml:space="preserve">йон» - </w:t>
      </w:r>
      <w:r w:rsidR="00D13FA6">
        <w:rPr>
          <w:rFonts w:ascii="Times New Roman" w:hAnsi="Times New Roman" w:cs="Times New Roman"/>
          <w:sz w:val="28"/>
          <w:szCs w:val="28"/>
        </w:rPr>
        <w:t>63,6</w:t>
      </w:r>
      <w:r>
        <w:rPr>
          <w:rFonts w:ascii="Times New Roman" w:hAnsi="Times New Roman" w:cs="Times New Roman"/>
          <w:sz w:val="28"/>
          <w:szCs w:val="28"/>
        </w:rPr>
        <w:t>%</w:t>
      </w:r>
      <w:r w:rsidR="00D13FA6">
        <w:rPr>
          <w:rFonts w:ascii="Times New Roman" w:hAnsi="Times New Roman" w:cs="Times New Roman"/>
          <w:sz w:val="28"/>
          <w:szCs w:val="28"/>
        </w:rPr>
        <w:t xml:space="preserve"> (по данной программе на  уровень реализации мероприятий</w:t>
      </w:r>
      <w:r w:rsidR="00D13FA6" w:rsidRPr="00D13F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3F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значительной степени повлияли </w:t>
      </w:r>
      <w:r w:rsidR="00D13FA6">
        <w:rPr>
          <w:rFonts w:ascii="Times New Roman" w:hAnsi="Times New Roman" w:cs="Times New Roman"/>
          <w:sz w:val="28"/>
          <w:szCs w:val="28"/>
        </w:rPr>
        <w:t xml:space="preserve">ограничительные меры, связанные с распространением  </w:t>
      </w:r>
      <w:proofErr w:type="spellStart"/>
      <w:r w:rsidR="00D13FA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D13FA6">
        <w:rPr>
          <w:rFonts w:ascii="Times New Roman" w:hAnsi="Times New Roman" w:cs="Times New Roman"/>
          <w:sz w:val="28"/>
          <w:szCs w:val="28"/>
        </w:rPr>
        <w:t xml:space="preserve"> инфекцией).</w:t>
      </w:r>
    </w:p>
    <w:p w:rsidR="00773541" w:rsidRDefault="00773541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3541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52"/>
    <w:rsid w:val="0000331A"/>
    <w:rsid w:val="0002182A"/>
    <w:rsid w:val="000327FC"/>
    <w:rsid w:val="0006365D"/>
    <w:rsid w:val="000644AC"/>
    <w:rsid w:val="00074675"/>
    <w:rsid w:val="0008129B"/>
    <w:rsid w:val="00096860"/>
    <w:rsid w:val="000D107B"/>
    <w:rsid w:val="000D28E1"/>
    <w:rsid w:val="000D2CFD"/>
    <w:rsid w:val="001276EC"/>
    <w:rsid w:val="00127B84"/>
    <w:rsid w:val="00165ECB"/>
    <w:rsid w:val="0019247D"/>
    <w:rsid w:val="001A0BD2"/>
    <w:rsid w:val="001A0D12"/>
    <w:rsid w:val="001D07F5"/>
    <w:rsid w:val="001E0BDC"/>
    <w:rsid w:val="00225B4E"/>
    <w:rsid w:val="00230B6A"/>
    <w:rsid w:val="00295F0A"/>
    <w:rsid w:val="002D1CFA"/>
    <w:rsid w:val="002E7536"/>
    <w:rsid w:val="002F0783"/>
    <w:rsid w:val="003009E2"/>
    <w:rsid w:val="00323432"/>
    <w:rsid w:val="00323472"/>
    <w:rsid w:val="00343042"/>
    <w:rsid w:val="00347997"/>
    <w:rsid w:val="00365581"/>
    <w:rsid w:val="00366CBC"/>
    <w:rsid w:val="00372186"/>
    <w:rsid w:val="00386A99"/>
    <w:rsid w:val="0038752A"/>
    <w:rsid w:val="003B34D0"/>
    <w:rsid w:val="003B3C51"/>
    <w:rsid w:val="003C3873"/>
    <w:rsid w:val="003F193C"/>
    <w:rsid w:val="004418CB"/>
    <w:rsid w:val="004C4B52"/>
    <w:rsid w:val="00527761"/>
    <w:rsid w:val="00552F6C"/>
    <w:rsid w:val="0057745D"/>
    <w:rsid w:val="00587C3A"/>
    <w:rsid w:val="00597802"/>
    <w:rsid w:val="005A0A26"/>
    <w:rsid w:val="005E1C11"/>
    <w:rsid w:val="0060131F"/>
    <w:rsid w:val="00617387"/>
    <w:rsid w:val="006336E7"/>
    <w:rsid w:val="006457CE"/>
    <w:rsid w:val="00662006"/>
    <w:rsid w:val="00674EE8"/>
    <w:rsid w:val="00691BFD"/>
    <w:rsid w:val="006C22F1"/>
    <w:rsid w:val="006C2406"/>
    <w:rsid w:val="006F16CD"/>
    <w:rsid w:val="00733D2F"/>
    <w:rsid w:val="0073791E"/>
    <w:rsid w:val="00765D04"/>
    <w:rsid w:val="00773541"/>
    <w:rsid w:val="007A14BD"/>
    <w:rsid w:val="007C5F95"/>
    <w:rsid w:val="007D6B2A"/>
    <w:rsid w:val="007E36F9"/>
    <w:rsid w:val="007F1BDB"/>
    <w:rsid w:val="00834F76"/>
    <w:rsid w:val="008455B9"/>
    <w:rsid w:val="00872317"/>
    <w:rsid w:val="008B6CAE"/>
    <w:rsid w:val="008C7F41"/>
    <w:rsid w:val="008D02BA"/>
    <w:rsid w:val="008E4939"/>
    <w:rsid w:val="00905C3D"/>
    <w:rsid w:val="009831C6"/>
    <w:rsid w:val="009B394A"/>
    <w:rsid w:val="00A173A3"/>
    <w:rsid w:val="00A53B15"/>
    <w:rsid w:val="00A5759A"/>
    <w:rsid w:val="00AA68F2"/>
    <w:rsid w:val="00AB7243"/>
    <w:rsid w:val="00AC21BC"/>
    <w:rsid w:val="00AC4BC1"/>
    <w:rsid w:val="00AD5465"/>
    <w:rsid w:val="00B071C5"/>
    <w:rsid w:val="00B14A0E"/>
    <w:rsid w:val="00B35B6D"/>
    <w:rsid w:val="00B446BC"/>
    <w:rsid w:val="00BB4994"/>
    <w:rsid w:val="00BB5730"/>
    <w:rsid w:val="00C035DE"/>
    <w:rsid w:val="00C204C1"/>
    <w:rsid w:val="00C20CD8"/>
    <w:rsid w:val="00C2533F"/>
    <w:rsid w:val="00C4498F"/>
    <w:rsid w:val="00C47350"/>
    <w:rsid w:val="00C63068"/>
    <w:rsid w:val="00C73DD7"/>
    <w:rsid w:val="00C84596"/>
    <w:rsid w:val="00CA52E1"/>
    <w:rsid w:val="00CC1257"/>
    <w:rsid w:val="00D13FA6"/>
    <w:rsid w:val="00D3188E"/>
    <w:rsid w:val="00D43006"/>
    <w:rsid w:val="00D9161B"/>
    <w:rsid w:val="00DC14DA"/>
    <w:rsid w:val="00DC72D4"/>
    <w:rsid w:val="00DF4D4F"/>
    <w:rsid w:val="00E41CB8"/>
    <w:rsid w:val="00E45F4F"/>
    <w:rsid w:val="00E615F0"/>
    <w:rsid w:val="00E74F70"/>
    <w:rsid w:val="00E76055"/>
    <w:rsid w:val="00E83E47"/>
    <w:rsid w:val="00E85BFF"/>
    <w:rsid w:val="00EC34F1"/>
    <w:rsid w:val="00ED68F0"/>
    <w:rsid w:val="00EE55F6"/>
    <w:rsid w:val="00F6713A"/>
    <w:rsid w:val="00F709F7"/>
    <w:rsid w:val="00F94207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A8E3-552D-45CE-9995-5C9E429E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54</cp:revision>
  <cp:lastPrinted>2020-10-28T07:24:00Z</cp:lastPrinted>
  <dcterms:created xsi:type="dcterms:W3CDTF">2016-04-29T11:04:00Z</dcterms:created>
  <dcterms:modified xsi:type="dcterms:W3CDTF">2021-03-24T10:48:00Z</dcterms:modified>
</cp:coreProperties>
</file>